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8D" w:rsidRDefault="00F500FA" w:rsidP="00EC6F8B">
      <w:pPr>
        <w:widowControl/>
        <w:spacing w:line="440" w:lineRule="exact"/>
        <w:jc w:val="center"/>
        <w:rPr>
          <w:rFonts w:ascii="微軟正黑體" w:eastAsia="微軟正黑體" w:hAnsi="微軟正黑體" w:cs="新細明體"/>
          <w:b/>
          <w:kern w:val="0"/>
          <w:sz w:val="36"/>
          <w:szCs w:val="36"/>
        </w:rPr>
      </w:pPr>
      <w:r w:rsidRPr="0047007D">
        <w:rPr>
          <w:rFonts w:ascii="微軟正黑體" w:eastAsia="微軟正黑體" w:hAnsi="微軟正黑體" w:cs="新細明體" w:hint="eastAsia"/>
          <w:b/>
          <w:kern w:val="0"/>
          <w:sz w:val="36"/>
          <w:szCs w:val="36"/>
        </w:rPr>
        <w:t>彰化縣立</w:t>
      </w:r>
      <w:r w:rsidR="00DC7C87" w:rsidRPr="0047007D">
        <w:rPr>
          <w:rFonts w:ascii="微軟正黑體" w:eastAsia="微軟正黑體" w:hAnsi="微軟正黑體" w:cs="新細明體" w:hint="eastAsia"/>
          <w:b/>
          <w:kern w:val="0"/>
          <w:sz w:val="36"/>
          <w:szCs w:val="36"/>
        </w:rPr>
        <w:t>明倫</w:t>
      </w:r>
      <w:r w:rsidRPr="0047007D">
        <w:rPr>
          <w:rFonts w:ascii="微軟正黑體" w:eastAsia="微軟正黑體" w:hAnsi="微軟正黑體" w:cs="新細明體" w:hint="eastAsia"/>
          <w:b/>
          <w:kern w:val="0"/>
          <w:sz w:val="36"/>
          <w:szCs w:val="36"/>
        </w:rPr>
        <w:t>國民中學超額教師處理</w:t>
      </w:r>
      <w:r w:rsidR="00F61171" w:rsidRPr="0047007D">
        <w:rPr>
          <w:rFonts w:ascii="微軟正黑體" w:eastAsia="微軟正黑體" w:hAnsi="微軟正黑體" w:cs="新細明體" w:hint="eastAsia"/>
          <w:b/>
          <w:kern w:val="0"/>
          <w:sz w:val="36"/>
          <w:szCs w:val="36"/>
        </w:rPr>
        <w:t>要點</w:t>
      </w:r>
    </w:p>
    <w:p w:rsidR="006D55A4" w:rsidRPr="006D55A4" w:rsidRDefault="005D1DA8" w:rsidP="00EC6F8B">
      <w:pPr>
        <w:widowControl/>
        <w:spacing w:line="280" w:lineRule="exact"/>
        <w:ind w:rightChars="118" w:right="283"/>
        <w:jc w:val="right"/>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中華</w:t>
      </w:r>
      <w:r w:rsidR="006D55A4" w:rsidRPr="006D55A4">
        <w:rPr>
          <w:rFonts w:ascii="微軟正黑體" w:eastAsia="微軟正黑體" w:hAnsi="微軟正黑體" w:cs="新細明體" w:hint="eastAsia"/>
          <w:b/>
          <w:kern w:val="0"/>
          <w:sz w:val="20"/>
          <w:szCs w:val="20"/>
        </w:rPr>
        <w:t>民國</w:t>
      </w:r>
      <w:r w:rsidR="000B3E72">
        <w:rPr>
          <w:rFonts w:ascii="微軟正黑體" w:eastAsia="微軟正黑體" w:hAnsi="微軟正黑體" w:cs="新細明體" w:hint="eastAsia"/>
          <w:b/>
          <w:kern w:val="0"/>
          <w:sz w:val="20"/>
          <w:szCs w:val="20"/>
        </w:rPr>
        <w:t>11</w:t>
      </w:r>
      <w:r w:rsidR="009B01B8">
        <w:rPr>
          <w:rFonts w:ascii="微軟正黑體" w:eastAsia="微軟正黑體" w:hAnsi="微軟正黑體" w:cs="新細明體"/>
          <w:b/>
          <w:kern w:val="0"/>
          <w:sz w:val="20"/>
          <w:szCs w:val="20"/>
        </w:rPr>
        <w:t>1</w:t>
      </w:r>
      <w:r w:rsidR="006D55A4" w:rsidRPr="006D55A4">
        <w:rPr>
          <w:rFonts w:ascii="微軟正黑體" w:eastAsia="微軟正黑體" w:hAnsi="微軟正黑體" w:cs="新細明體" w:hint="eastAsia"/>
          <w:b/>
          <w:kern w:val="0"/>
          <w:sz w:val="20"/>
          <w:szCs w:val="20"/>
        </w:rPr>
        <w:t>年</w:t>
      </w:r>
      <w:r w:rsidR="00760641">
        <w:rPr>
          <w:rFonts w:ascii="微軟正黑體" w:eastAsia="微軟正黑體" w:hAnsi="微軟正黑體" w:cs="新細明體" w:hint="eastAsia"/>
          <w:b/>
          <w:kern w:val="0"/>
          <w:sz w:val="20"/>
          <w:szCs w:val="20"/>
        </w:rPr>
        <w:t>3</w:t>
      </w:r>
      <w:r w:rsidR="006D55A4" w:rsidRPr="006D55A4">
        <w:rPr>
          <w:rFonts w:ascii="微軟正黑體" w:eastAsia="微軟正黑體" w:hAnsi="微軟正黑體" w:cs="新細明體" w:hint="eastAsia"/>
          <w:b/>
          <w:kern w:val="0"/>
          <w:sz w:val="20"/>
          <w:szCs w:val="20"/>
        </w:rPr>
        <w:t>月</w:t>
      </w:r>
      <w:r w:rsidR="00760641">
        <w:rPr>
          <w:rFonts w:ascii="微軟正黑體" w:eastAsia="微軟正黑體" w:hAnsi="微軟正黑體" w:cs="新細明體" w:hint="eastAsia"/>
          <w:b/>
          <w:kern w:val="0"/>
          <w:sz w:val="20"/>
          <w:szCs w:val="20"/>
        </w:rPr>
        <w:t>17</w:t>
      </w:r>
      <w:r w:rsidR="006D55A4" w:rsidRPr="006D55A4">
        <w:rPr>
          <w:rFonts w:ascii="微軟正黑體" w:eastAsia="微軟正黑體" w:hAnsi="微軟正黑體" w:cs="新細明體" w:hint="eastAsia"/>
          <w:b/>
          <w:kern w:val="0"/>
          <w:sz w:val="20"/>
          <w:szCs w:val="20"/>
        </w:rPr>
        <w:t>日</w:t>
      </w:r>
      <w:r w:rsidR="00822F3D">
        <w:rPr>
          <w:rFonts w:ascii="微軟正黑體" w:eastAsia="微軟正黑體" w:hAnsi="微軟正黑體" w:cs="新細明體" w:hint="eastAsia"/>
          <w:b/>
          <w:kern w:val="0"/>
          <w:sz w:val="20"/>
          <w:szCs w:val="20"/>
        </w:rPr>
        <w:t>臨時</w:t>
      </w:r>
      <w:r w:rsidR="006D55A4" w:rsidRPr="006D55A4">
        <w:rPr>
          <w:rFonts w:ascii="微軟正黑體" w:eastAsia="微軟正黑體" w:hAnsi="微軟正黑體" w:cs="新細明體" w:hint="eastAsia"/>
          <w:b/>
          <w:kern w:val="0"/>
          <w:sz w:val="20"/>
          <w:szCs w:val="20"/>
        </w:rPr>
        <w:t>校務會議通過</w:t>
      </w:r>
    </w:p>
    <w:p w:rsidR="005D3274" w:rsidRPr="0047007D" w:rsidRDefault="00F500FA" w:rsidP="00464C59">
      <w:pPr>
        <w:widowControl/>
        <w:tabs>
          <w:tab w:val="num" w:pos="1276"/>
        </w:tabs>
        <w:spacing w:line="340" w:lineRule="exact"/>
        <w:ind w:left="560" w:hangingChars="200" w:hanging="560"/>
        <w:rPr>
          <w:rFonts w:ascii="微軟正黑體" w:eastAsia="微軟正黑體" w:hAnsi="微軟正黑體" w:cs="新細明體"/>
          <w:b/>
          <w:kern w:val="0"/>
          <w:sz w:val="28"/>
          <w:szCs w:val="28"/>
        </w:rPr>
      </w:pPr>
      <w:r w:rsidRPr="0047007D">
        <w:rPr>
          <w:rFonts w:ascii="微軟正黑體" w:eastAsia="微軟正黑體" w:hAnsi="微軟正黑體" w:cs="標楷體" w:hint="eastAsia"/>
          <w:b/>
          <w:kern w:val="0"/>
          <w:sz w:val="28"/>
          <w:szCs w:val="28"/>
        </w:rPr>
        <w:t>一、</w:t>
      </w:r>
      <w:r w:rsidR="00646586" w:rsidRPr="0047007D">
        <w:rPr>
          <w:rFonts w:ascii="微軟正黑體" w:eastAsia="微軟正黑體" w:hAnsi="微軟正黑體" w:cs="標楷體" w:hint="eastAsia"/>
          <w:b/>
          <w:kern w:val="0"/>
          <w:sz w:val="28"/>
          <w:szCs w:val="28"/>
        </w:rPr>
        <w:t>彰化縣立明倫國民中學(以下簡稱本校)為處理超額教師，依據「教師法」、「</w:t>
      </w:r>
      <w:r w:rsidR="00322180" w:rsidRPr="0047007D">
        <w:rPr>
          <w:rFonts w:ascii="微軟正黑體" w:eastAsia="微軟正黑體" w:hAnsi="微軟正黑體" w:cs="新細明體" w:hint="eastAsia"/>
          <w:b/>
          <w:kern w:val="0"/>
          <w:sz w:val="28"/>
          <w:szCs w:val="28"/>
        </w:rPr>
        <w:t>彰化縣縣立國民中學超額教師介聘作業處理要點</w:t>
      </w:r>
      <w:r w:rsidR="00646586" w:rsidRPr="0047007D">
        <w:rPr>
          <w:rFonts w:ascii="微軟正黑體" w:eastAsia="微軟正黑體" w:hAnsi="微軟正黑體" w:cs="標楷體" w:hint="eastAsia"/>
          <w:b/>
          <w:kern w:val="0"/>
          <w:sz w:val="28"/>
          <w:szCs w:val="28"/>
        </w:rPr>
        <w:t>」等相關規定</w:t>
      </w:r>
      <w:r w:rsidR="00712D16" w:rsidRPr="0047007D">
        <w:rPr>
          <w:rFonts w:ascii="微軟正黑體" w:eastAsia="微軟正黑體" w:hAnsi="微軟正黑體" w:cs="新細明體" w:hint="eastAsia"/>
          <w:b/>
          <w:kern w:val="0"/>
          <w:sz w:val="28"/>
          <w:szCs w:val="28"/>
        </w:rPr>
        <w:t>訂定</w:t>
      </w:r>
      <w:r w:rsidR="00646586" w:rsidRPr="0047007D">
        <w:rPr>
          <w:rFonts w:ascii="微軟正黑體" w:eastAsia="微軟正黑體" w:hAnsi="微軟正黑體" w:cs="標楷體" w:hint="eastAsia"/>
          <w:b/>
          <w:kern w:val="0"/>
          <w:sz w:val="28"/>
          <w:szCs w:val="28"/>
        </w:rPr>
        <w:t>本要點</w:t>
      </w:r>
      <w:r w:rsidRPr="0047007D">
        <w:rPr>
          <w:rFonts w:ascii="微軟正黑體" w:eastAsia="微軟正黑體" w:hAnsi="微軟正黑體" w:cs="新細明體" w:hint="eastAsia"/>
          <w:b/>
          <w:kern w:val="0"/>
          <w:sz w:val="28"/>
          <w:szCs w:val="28"/>
        </w:rPr>
        <w:t>。</w:t>
      </w:r>
    </w:p>
    <w:p w:rsidR="001953F2" w:rsidRPr="0047007D" w:rsidRDefault="00F500FA" w:rsidP="00464C59">
      <w:pPr>
        <w:widowControl/>
        <w:tabs>
          <w:tab w:val="num" w:pos="1276"/>
        </w:tabs>
        <w:spacing w:line="340" w:lineRule="exact"/>
        <w:ind w:left="560" w:hangingChars="200" w:hanging="560"/>
        <w:rPr>
          <w:rFonts w:ascii="微軟正黑體" w:eastAsia="微軟正黑體" w:hAnsi="微軟正黑體" w:cs="新細明體"/>
          <w:b/>
          <w:kern w:val="0"/>
          <w:sz w:val="28"/>
          <w:szCs w:val="28"/>
        </w:rPr>
      </w:pPr>
      <w:r w:rsidRPr="0047007D">
        <w:rPr>
          <w:rFonts w:ascii="微軟正黑體" w:eastAsia="微軟正黑體" w:hAnsi="微軟正黑體" w:cs="標楷體" w:hint="eastAsia"/>
          <w:b/>
          <w:kern w:val="0"/>
          <w:sz w:val="28"/>
          <w:szCs w:val="28"/>
        </w:rPr>
        <w:t>二、</w:t>
      </w:r>
      <w:r w:rsidR="003F29F7" w:rsidRPr="0047007D">
        <w:rPr>
          <w:rFonts w:ascii="微軟正黑體" w:eastAsia="微軟正黑體" w:hAnsi="微軟正黑體" w:cs="標楷體" w:hint="eastAsia"/>
          <w:b/>
          <w:kern w:val="0"/>
          <w:sz w:val="28"/>
          <w:szCs w:val="28"/>
        </w:rPr>
        <w:t>本要點主要</w:t>
      </w:r>
      <w:r w:rsidRPr="0047007D">
        <w:rPr>
          <w:rFonts w:ascii="微軟正黑體" w:eastAsia="微軟正黑體" w:hAnsi="微軟正黑體" w:cs="新細明體" w:hint="eastAsia"/>
          <w:b/>
          <w:kern w:val="0"/>
          <w:sz w:val="28"/>
          <w:szCs w:val="28"/>
        </w:rPr>
        <w:t>目的</w:t>
      </w:r>
      <w:r w:rsidR="003F29F7" w:rsidRPr="0047007D">
        <w:rPr>
          <w:rFonts w:ascii="微軟正黑體" w:eastAsia="微軟正黑體" w:hAnsi="微軟正黑體" w:cs="新細明體" w:hint="eastAsia"/>
          <w:b/>
          <w:kern w:val="0"/>
          <w:sz w:val="28"/>
          <w:szCs w:val="28"/>
        </w:rPr>
        <w:t>為</w:t>
      </w:r>
      <w:r w:rsidRPr="0047007D">
        <w:rPr>
          <w:rFonts w:ascii="微軟正黑體" w:eastAsia="微軟正黑體" w:hAnsi="微軟正黑體" w:cs="新細明體" w:hint="eastAsia"/>
          <w:b/>
          <w:kern w:val="0"/>
          <w:sz w:val="28"/>
          <w:szCs w:val="28"/>
        </w:rPr>
        <w:t>尊重教師意願，保障教師之工作權</w:t>
      </w:r>
      <w:r w:rsidR="003F29F7" w:rsidRPr="0047007D">
        <w:rPr>
          <w:rFonts w:ascii="微軟正黑體" w:eastAsia="微軟正黑體" w:hAnsi="微軟正黑體" w:cs="新細明體" w:hint="eastAsia"/>
          <w:b/>
          <w:kern w:val="0"/>
          <w:sz w:val="28"/>
          <w:szCs w:val="28"/>
        </w:rPr>
        <w:t>，及</w:t>
      </w:r>
      <w:r w:rsidRPr="0047007D">
        <w:rPr>
          <w:rFonts w:ascii="微軟正黑體" w:eastAsia="微軟正黑體" w:hAnsi="微軟正黑體" w:cs="新細明體" w:hint="eastAsia"/>
          <w:b/>
          <w:kern w:val="0"/>
          <w:sz w:val="28"/>
          <w:szCs w:val="28"/>
        </w:rPr>
        <w:t>健全師資結構</w:t>
      </w:r>
      <w:r w:rsidR="00441BCB">
        <w:rPr>
          <w:rFonts w:ascii="微軟正黑體" w:eastAsia="微軟正黑體" w:hAnsi="微軟正黑體" w:cs="新細明體" w:hint="eastAsia"/>
          <w:b/>
          <w:kern w:val="0"/>
          <w:sz w:val="28"/>
          <w:szCs w:val="28"/>
        </w:rPr>
        <w:t>及</w:t>
      </w:r>
      <w:r w:rsidRPr="0047007D">
        <w:rPr>
          <w:rFonts w:ascii="微軟正黑體" w:eastAsia="微軟正黑體" w:hAnsi="微軟正黑體" w:cs="新細明體" w:hint="eastAsia"/>
          <w:b/>
          <w:kern w:val="0"/>
          <w:sz w:val="28"/>
          <w:szCs w:val="28"/>
        </w:rPr>
        <w:t>維護學生之受教權。</w:t>
      </w:r>
    </w:p>
    <w:p w:rsidR="00F61171" w:rsidRDefault="00F500FA" w:rsidP="00464C59">
      <w:pPr>
        <w:widowControl/>
        <w:tabs>
          <w:tab w:val="num" w:pos="1276"/>
        </w:tabs>
        <w:spacing w:line="340" w:lineRule="exact"/>
        <w:ind w:left="560" w:hangingChars="200" w:hanging="560"/>
        <w:rPr>
          <w:rFonts w:ascii="微軟正黑體" w:eastAsia="微軟正黑體" w:hAnsi="微軟正黑體" w:cs="標楷體"/>
          <w:b/>
          <w:kern w:val="0"/>
          <w:sz w:val="28"/>
          <w:szCs w:val="28"/>
        </w:rPr>
      </w:pPr>
      <w:r w:rsidRPr="0047007D">
        <w:rPr>
          <w:rFonts w:ascii="微軟正黑體" w:eastAsia="微軟正黑體" w:hAnsi="微軟正黑體" w:cs="標楷體" w:hint="eastAsia"/>
          <w:b/>
          <w:kern w:val="0"/>
          <w:sz w:val="28"/>
          <w:szCs w:val="28"/>
        </w:rPr>
        <w:t>三、</w:t>
      </w:r>
      <w:r w:rsidR="00F61171" w:rsidRPr="0047007D">
        <w:rPr>
          <w:rFonts w:ascii="微軟正黑體" w:eastAsia="微軟正黑體" w:hAnsi="微軟正黑體" w:cs="標楷體" w:hint="eastAsia"/>
          <w:b/>
          <w:kern w:val="0"/>
          <w:sz w:val="28"/>
          <w:szCs w:val="28"/>
        </w:rPr>
        <w:t>本要點所稱超額教師，係指學校</w:t>
      </w:r>
      <w:r w:rsidR="00073FC7" w:rsidRPr="00073FC7">
        <w:rPr>
          <w:rFonts w:ascii="微軟正黑體" w:eastAsia="微軟正黑體" w:hAnsi="微軟正黑體" w:cs="標楷體" w:hint="eastAsia"/>
          <w:b/>
          <w:kern w:val="0"/>
          <w:sz w:val="28"/>
          <w:szCs w:val="28"/>
        </w:rPr>
        <w:t>因減班</w:t>
      </w:r>
      <w:r w:rsidR="00073FC7">
        <w:rPr>
          <w:rFonts w:ascii="微軟正黑體" w:eastAsia="微軟正黑體" w:hAnsi="微軟正黑體" w:cs="標楷體" w:hint="eastAsia"/>
          <w:b/>
          <w:kern w:val="0"/>
          <w:sz w:val="28"/>
          <w:szCs w:val="28"/>
        </w:rPr>
        <w:t>、</w:t>
      </w:r>
      <w:r w:rsidR="00073FC7" w:rsidRPr="0047007D">
        <w:rPr>
          <w:rFonts w:ascii="微軟正黑體" w:eastAsia="微軟正黑體" w:hAnsi="微軟正黑體" w:cs="標楷體" w:hint="eastAsia"/>
          <w:b/>
          <w:kern w:val="0"/>
          <w:sz w:val="28"/>
          <w:szCs w:val="28"/>
        </w:rPr>
        <w:t>停辦、整併時，</w:t>
      </w:r>
      <w:r w:rsidR="00073FC7" w:rsidRPr="00073FC7">
        <w:rPr>
          <w:rFonts w:ascii="微軟正黑體" w:eastAsia="微軟正黑體" w:hAnsi="微軟正黑體" w:cs="標楷體" w:hint="eastAsia"/>
          <w:b/>
          <w:kern w:val="0"/>
          <w:sz w:val="28"/>
          <w:szCs w:val="28"/>
        </w:rPr>
        <w:t>或學區調整，學生移撥，於人員退休、辭職、資遣、遷調異動後，</w:t>
      </w:r>
      <w:r w:rsidR="00F61171" w:rsidRPr="0047007D">
        <w:rPr>
          <w:rFonts w:ascii="微軟正黑體" w:eastAsia="微軟正黑體" w:hAnsi="微軟正黑體" w:cs="標楷體" w:hint="eastAsia"/>
          <w:b/>
          <w:kern w:val="0"/>
          <w:sz w:val="28"/>
          <w:szCs w:val="28"/>
        </w:rPr>
        <w:t>致</w:t>
      </w:r>
      <w:r w:rsidR="0008453F">
        <w:rPr>
          <w:rFonts w:ascii="微軟正黑體" w:eastAsia="微軟正黑體" w:hAnsi="微軟正黑體" w:cs="標楷體" w:hint="eastAsia"/>
          <w:b/>
          <w:kern w:val="0"/>
          <w:sz w:val="28"/>
          <w:szCs w:val="28"/>
        </w:rPr>
        <w:t>編制內</w:t>
      </w:r>
      <w:r w:rsidR="00F61171" w:rsidRPr="0047007D">
        <w:rPr>
          <w:rFonts w:ascii="微軟正黑體" w:eastAsia="微軟正黑體" w:hAnsi="微軟正黑體" w:cs="標楷體" w:hint="eastAsia"/>
          <w:b/>
          <w:kern w:val="0"/>
          <w:sz w:val="28"/>
          <w:szCs w:val="28"/>
        </w:rPr>
        <w:t>教師現有員額</w:t>
      </w:r>
      <w:r w:rsidR="0008453F">
        <w:rPr>
          <w:rFonts w:ascii="微軟正黑體" w:eastAsia="微軟正黑體" w:hAnsi="微軟正黑體" w:cs="標楷體" w:hint="eastAsia"/>
          <w:b/>
          <w:kern w:val="0"/>
          <w:sz w:val="28"/>
          <w:szCs w:val="28"/>
        </w:rPr>
        <w:t>數</w:t>
      </w:r>
      <w:r w:rsidR="00F61171" w:rsidRPr="0047007D">
        <w:rPr>
          <w:rFonts w:ascii="微軟正黑體" w:eastAsia="微軟正黑體" w:hAnsi="微軟正黑體" w:cs="標楷體" w:hint="eastAsia"/>
          <w:b/>
          <w:kern w:val="0"/>
          <w:sz w:val="28"/>
          <w:szCs w:val="28"/>
        </w:rPr>
        <w:t>超過核定編制員額之教師</w:t>
      </w:r>
      <w:r w:rsidR="0008453F">
        <w:rPr>
          <w:rFonts w:ascii="微軟正黑體" w:eastAsia="微軟正黑體" w:hAnsi="微軟正黑體" w:cs="標楷體" w:hint="eastAsia"/>
          <w:b/>
          <w:kern w:val="0"/>
          <w:sz w:val="28"/>
          <w:szCs w:val="28"/>
        </w:rPr>
        <w:t>數</w:t>
      </w:r>
      <w:r w:rsidR="00F61171" w:rsidRPr="0047007D">
        <w:rPr>
          <w:rFonts w:ascii="微軟正黑體" w:eastAsia="微軟正黑體" w:hAnsi="微軟正黑體" w:cs="標楷體" w:hint="eastAsia"/>
          <w:b/>
          <w:kern w:val="0"/>
          <w:sz w:val="28"/>
          <w:szCs w:val="28"/>
        </w:rPr>
        <w:t>。</w:t>
      </w:r>
    </w:p>
    <w:p w:rsidR="001953F2" w:rsidRDefault="0047007D" w:rsidP="00464C59">
      <w:pPr>
        <w:widowControl/>
        <w:tabs>
          <w:tab w:val="num" w:pos="480"/>
        </w:tabs>
        <w:spacing w:line="340" w:lineRule="exact"/>
        <w:ind w:left="480" w:hanging="480"/>
        <w:rPr>
          <w:rFonts w:ascii="微軟正黑體" w:eastAsia="微軟正黑體" w:hAnsi="微軟正黑體" w:cs="標楷體"/>
          <w:b/>
          <w:kern w:val="0"/>
          <w:sz w:val="28"/>
          <w:szCs w:val="28"/>
        </w:rPr>
      </w:pPr>
      <w:r w:rsidRPr="0047007D">
        <w:rPr>
          <w:rFonts w:ascii="微軟正黑體" w:eastAsia="微軟正黑體" w:hAnsi="微軟正黑體" w:cs="標楷體" w:hint="eastAsia"/>
          <w:b/>
          <w:kern w:val="0"/>
          <w:sz w:val="28"/>
          <w:szCs w:val="28"/>
        </w:rPr>
        <w:t>四、</w:t>
      </w:r>
      <w:r w:rsidR="00616ECC" w:rsidRPr="00616ECC">
        <w:rPr>
          <w:rFonts w:ascii="微軟正黑體" w:eastAsia="微軟正黑體" w:hAnsi="微軟正黑體" w:cs="標楷體" w:hint="eastAsia"/>
          <w:b/>
          <w:kern w:val="0"/>
          <w:sz w:val="28"/>
          <w:szCs w:val="28"/>
        </w:rPr>
        <w:t>超額教師處理</w:t>
      </w:r>
      <w:r w:rsidR="00C56B18">
        <w:rPr>
          <w:rFonts w:ascii="微軟正黑體" w:eastAsia="微軟正黑體" w:hAnsi="微軟正黑體" w:cs="標楷體" w:hint="eastAsia"/>
          <w:b/>
          <w:kern w:val="0"/>
          <w:sz w:val="28"/>
          <w:szCs w:val="28"/>
        </w:rPr>
        <w:t>作業</w:t>
      </w:r>
      <w:r w:rsidR="00AA4BBF">
        <w:rPr>
          <w:rFonts w:ascii="微軟正黑體" w:eastAsia="微軟正黑體" w:hAnsi="微軟正黑體" w:cs="標楷體" w:hint="eastAsia"/>
          <w:b/>
          <w:kern w:val="0"/>
          <w:sz w:val="28"/>
          <w:szCs w:val="28"/>
        </w:rPr>
        <w:t>以</w:t>
      </w:r>
      <w:r w:rsidR="002C5302">
        <w:rPr>
          <w:rFonts w:ascii="微軟正黑體" w:eastAsia="微軟正黑體" w:hAnsi="微軟正黑體" w:cs="標楷體" w:hint="eastAsia"/>
          <w:b/>
          <w:kern w:val="0"/>
          <w:sz w:val="28"/>
          <w:szCs w:val="28"/>
        </w:rPr>
        <w:t>人事室、教務處</w:t>
      </w:r>
      <w:r w:rsidR="00AA4BBF">
        <w:rPr>
          <w:rFonts w:ascii="微軟正黑體" w:eastAsia="微軟正黑體" w:hAnsi="微軟正黑體" w:cs="標楷體" w:hint="eastAsia"/>
          <w:b/>
          <w:kern w:val="0"/>
          <w:sz w:val="28"/>
          <w:szCs w:val="28"/>
        </w:rPr>
        <w:t>(輔導室)</w:t>
      </w:r>
      <w:r w:rsidR="002C5302">
        <w:rPr>
          <w:rFonts w:ascii="微軟正黑體" w:eastAsia="微軟正黑體" w:hAnsi="微軟正黑體" w:cs="標楷體" w:hint="eastAsia"/>
          <w:b/>
          <w:kern w:val="0"/>
          <w:sz w:val="28"/>
          <w:szCs w:val="28"/>
        </w:rPr>
        <w:t>為</w:t>
      </w:r>
      <w:r w:rsidR="00AF4255">
        <w:rPr>
          <w:rFonts w:ascii="微軟正黑體" w:eastAsia="微軟正黑體" w:hAnsi="微軟正黑體" w:cs="標楷體" w:hint="eastAsia"/>
          <w:b/>
          <w:kern w:val="0"/>
          <w:sz w:val="28"/>
          <w:szCs w:val="28"/>
        </w:rPr>
        <w:t>主辦</w:t>
      </w:r>
      <w:r w:rsidR="002C5302">
        <w:rPr>
          <w:rFonts w:ascii="微軟正黑體" w:eastAsia="微軟正黑體" w:hAnsi="微軟正黑體" w:cs="標楷體" w:hint="eastAsia"/>
          <w:b/>
          <w:kern w:val="0"/>
          <w:sz w:val="28"/>
          <w:szCs w:val="28"/>
        </w:rPr>
        <w:t>單位</w:t>
      </w:r>
      <w:r w:rsidRPr="0047007D">
        <w:rPr>
          <w:rFonts w:ascii="微軟正黑體" w:eastAsia="微軟正黑體" w:hAnsi="微軟正黑體" w:cs="標楷體" w:hint="eastAsia"/>
          <w:b/>
          <w:kern w:val="0"/>
          <w:sz w:val="28"/>
          <w:szCs w:val="28"/>
        </w:rPr>
        <w:t>：</w:t>
      </w:r>
    </w:p>
    <w:p w:rsidR="00DC45E5" w:rsidRPr="009F498D" w:rsidRDefault="00DC45E5" w:rsidP="00DC7C22">
      <w:pPr>
        <w:spacing w:line="340" w:lineRule="exact"/>
        <w:ind w:left="560" w:hangingChars="200" w:hanging="560"/>
        <w:rPr>
          <w:rFonts w:ascii="微軟正黑體" w:eastAsia="微軟正黑體" w:hAnsi="微軟正黑體" w:cs="Arial"/>
          <w:b/>
          <w:sz w:val="28"/>
          <w:szCs w:val="28"/>
        </w:rPr>
      </w:pPr>
      <w:r w:rsidRPr="009F498D">
        <w:rPr>
          <w:rFonts w:ascii="微軟正黑體" w:eastAsia="微軟正黑體" w:hAnsi="微軟正黑體" w:cs="Arial" w:hint="eastAsia"/>
          <w:b/>
          <w:sz w:val="28"/>
          <w:szCs w:val="28"/>
        </w:rPr>
        <w:t>(一)</w:t>
      </w:r>
      <w:r w:rsidR="007169D4" w:rsidRPr="009F498D">
        <w:rPr>
          <w:rFonts w:ascii="微軟正黑體" w:eastAsia="微軟正黑體" w:hAnsi="微軟正黑體" w:cs="Arial" w:hint="eastAsia"/>
          <w:b/>
          <w:sz w:val="28"/>
          <w:szCs w:val="28"/>
        </w:rPr>
        <w:t>超額教師數依普通班、特</w:t>
      </w:r>
      <w:r w:rsidR="00CC6D51" w:rsidRPr="009F498D">
        <w:rPr>
          <w:rFonts w:ascii="微軟正黑體" w:eastAsia="微軟正黑體" w:hAnsi="微軟正黑體" w:cs="Arial" w:hint="eastAsia"/>
          <w:b/>
          <w:sz w:val="28"/>
          <w:szCs w:val="28"/>
        </w:rPr>
        <w:t>教</w:t>
      </w:r>
      <w:r w:rsidR="007169D4" w:rsidRPr="009F498D">
        <w:rPr>
          <w:rFonts w:ascii="微軟正黑體" w:eastAsia="微軟正黑體" w:hAnsi="微軟正黑體" w:cs="Arial" w:hint="eastAsia"/>
          <w:b/>
          <w:sz w:val="28"/>
          <w:szCs w:val="28"/>
        </w:rPr>
        <w:t>班分別計算。教務處依當學年度</w:t>
      </w:r>
      <w:r w:rsidR="00BF000D">
        <w:rPr>
          <w:rFonts w:ascii="微軟正黑體" w:eastAsia="微軟正黑體" w:hAnsi="微軟正黑體" w:cs="Arial" w:hint="eastAsia"/>
          <w:b/>
          <w:sz w:val="28"/>
          <w:szCs w:val="28"/>
        </w:rPr>
        <w:t>編制內</w:t>
      </w:r>
      <w:r w:rsidR="007169D4" w:rsidRPr="009F498D">
        <w:rPr>
          <w:rFonts w:ascii="微軟正黑體" w:eastAsia="微軟正黑體" w:hAnsi="微軟正黑體" w:cs="Arial" w:hint="eastAsia"/>
          <w:b/>
          <w:sz w:val="28"/>
          <w:szCs w:val="28"/>
        </w:rPr>
        <w:t>教師之師資結構，計算各</w:t>
      </w:r>
      <w:r w:rsidR="008159A0" w:rsidRPr="009F498D">
        <w:rPr>
          <w:rFonts w:ascii="微軟正黑體" w:eastAsia="微軟正黑體" w:hAnsi="微軟正黑體" w:cs="Arial" w:hint="eastAsia"/>
          <w:b/>
          <w:sz w:val="28"/>
          <w:szCs w:val="28"/>
        </w:rPr>
        <w:t>領域</w:t>
      </w:r>
      <w:r w:rsidR="007169D4" w:rsidRPr="009F498D">
        <w:rPr>
          <w:rFonts w:ascii="微軟正黑體" w:eastAsia="微軟正黑體" w:hAnsi="微軟正黑體" w:cs="Arial" w:hint="eastAsia"/>
          <w:b/>
          <w:sz w:val="28"/>
          <w:szCs w:val="28"/>
        </w:rPr>
        <w:t>教師</w:t>
      </w:r>
      <w:r w:rsidR="007C15DB">
        <w:rPr>
          <w:rFonts w:ascii="微軟正黑體" w:eastAsia="微軟正黑體" w:hAnsi="微軟正黑體" w:cs="Arial" w:hint="eastAsia"/>
          <w:b/>
          <w:sz w:val="28"/>
          <w:szCs w:val="28"/>
        </w:rPr>
        <w:t>超額</w:t>
      </w:r>
      <w:r w:rsidR="00060BC9" w:rsidRPr="00E11D82">
        <w:rPr>
          <w:rFonts w:ascii="微軟正黑體" w:eastAsia="微軟正黑體" w:hAnsi="微軟正黑體" w:cs="Arial" w:hint="eastAsia"/>
          <w:b/>
          <w:color w:val="000000"/>
          <w:sz w:val="28"/>
          <w:szCs w:val="28"/>
        </w:rPr>
        <w:t>節數</w:t>
      </w:r>
      <w:r w:rsidR="007169D4" w:rsidRPr="009F498D">
        <w:rPr>
          <w:rFonts w:ascii="微軟正黑體" w:eastAsia="微軟正黑體" w:hAnsi="微軟正黑體" w:cs="Arial" w:hint="eastAsia"/>
          <w:b/>
          <w:sz w:val="28"/>
          <w:szCs w:val="28"/>
        </w:rPr>
        <w:t>比例，</w:t>
      </w:r>
      <w:r w:rsidR="007169D4" w:rsidRPr="00E11D82">
        <w:rPr>
          <w:rFonts w:ascii="微軟正黑體" w:eastAsia="微軟正黑體" w:hAnsi="微軟正黑體" w:cs="Arial" w:hint="eastAsia"/>
          <w:b/>
          <w:color w:val="000000"/>
          <w:sz w:val="28"/>
          <w:szCs w:val="28"/>
        </w:rPr>
        <w:t>超額節數比例</w:t>
      </w:r>
      <w:r w:rsidR="008159A0" w:rsidRPr="00E11D82">
        <w:rPr>
          <w:rFonts w:ascii="微軟正黑體" w:eastAsia="微軟正黑體" w:hAnsi="微軟正黑體" w:cs="Arial" w:hint="eastAsia"/>
          <w:b/>
          <w:color w:val="000000"/>
          <w:sz w:val="28"/>
          <w:szCs w:val="28"/>
        </w:rPr>
        <w:t>最</w:t>
      </w:r>
      <w:r w:rsidR="007169D4" w:rsidRPr="00E11D82">
        <w:rPr>
          <w:rFonts w:ascii="微軟正黑體" w:eastAsia="微軟正黑體" w:hAnsi="微軟正黑體" w:cs="Arial" w:hint="eastAsia"/>
          <w:b/>
          <w:color w:val="000000"/>
          <w:sz w:val="28"/>
          <w:szCs w:val="28"/>
        </w:rPr>
        <w:t>高</w:t>
      </w:r>
      <w:r w:rsidR="007169D4" w:rsidRPr="009F498D">
        <w:rPr>
          <w:rFonts w:ascii="微軟正黑體" w:eastAsia="微軟正黑體" w:hAnsi="微軟正黑體" w:cs="Arial" w:hint="eastAsia"/>
          <w:b/>
          <w:sz w:val="28"/>
          <w:szCs w:val="28"/>
        </w:rPr>
        <w:t>列為第一順位</w:t>
      </w:r>
      <w:r w:rsidR="00060BC9">
        <w:rPr>
          <w:rFonts w:ascii="微軟正黑體" w:eastAsia="微軟正黑體" w:hAnsi="微軟正黑體" w:cs="Arial" w:hint="eastAsia"/>
          <w:b/>
          <w:sz w:val="28"/>
          <w:szCs w:val="28"/>
        </w:rPr>
        <w:t>，</w:t>
      </w:r>
      <w:r w:rsidR="007169D4" w:rsidRPr="009F498D">
        <w:rPr>
          <w:rFonts w:ascii="微軟正黑體" w:eastAsia="微軟正黑體" w:hAnsi="微軟正黑體" w:cs="Arial" w:hint="eastAsia"/>
          <w:b/>
          <w:sz w:val="28"/>
          <w:szCs w:val="28"/>
        </w:rPr>
        <w:t>第一順位教師超額後(每次超額一人)，如仍有超額</w:t>
      </w:r>
      <w:r w:rsidR="007C15DB">
        <w:rPr>
          <w:rFonts w:ascii="微軟正黑體" w:eastAsia="微軟正黑體" w:hAnsi="微軟正黑體" w:cs="Arial" w:hint="eastAsia"/>
          <w:b/>
          <w:sz w:val="28"/>
          <w:szCs w:val="28"/>
        </w:rPr>
        <w:t>數</w:t>
      </w:r>
      <w:r w:rsidR="007169D4" w:rsidRPr="009F498D">
        <w:rPr>
          <w:rFonts w:ascii="微軟正黑體" w:eastAsia="微軟正黑體" w:hAnsi="微軟正黑體" w:cs="Arial" w:hint="eastAsia"/>
          <w:b/>
          <w:sz w:val="28"/>
          <w:szCs w:val="28"/>
        </w:rPr>
        <w:t>，</w:t>
      </w:r>
      <w:r w:rsidR="00060BC9">
        <w:rPr>
          <w:rFonts w:ascii="微軟正黑體" w:eastAsia="微軟正黑體" w:hAnsi="微軟正黑體" w:cs="Arial" w:hint="eastAsia"/>
          <w:b/>
          <w:sz w:val="28"/>
          <w:szCs w:val="28"/>
        </w:rPr>
        <w:t>教務處</w:t>
      </w:r>
      <w:r w:rsidR="007169D4" w:rsidRPr="009F498D">
        <w:rPr>
          <w:rFonts w:ascii="微軟正黑體" w:eastAsia="微軟正黑體" w:hAnsi="微軟正黑體" w:cs="Arial" w:hint="eastAsia"/>
          <w:b/>
          <w:sz w:val="28"/>
          <w:szCs w:val="28"/>
        </w:rPr>
        <w:t>應依前述方式重新計算，</w:t>
      </w:r>
      <w:r w:rsidR="00ED05AA" w:rsidRPr="009F498D">
        <w:rPr>
          <w:rFonts w:ascii="微軟正黑體" w:eastAsia="微軟正黑體" w:hAnsi="微軟正黑體" w:cs="Arial" w:hint="eastAsia"/>
          <w:b/>
          <w:sz w:val="28"/>
          <w:szCs w:val="28"/>
        </w:rPr>
        <w:t>如</w:t>
      </w:r>
      <w:r w:rsidR="008159A0" w:rsidRPr="009F498D">
        <w:rPr>
          <w:rFonts w:ascii="微軟正黑體" w:eastAsia="微軟正黑體" w:hAnsi="微軟正黑體" w:cs="Arial" w:hint="eastAsia"/>
          <w:b/>
          <w:sz w:val="28"/>
          <w:szCs w:val="28"/>
        </w:rPr>
        <w:t>領域</w:t>
      </w:r>
      <w:r w:rsidR="00ED05AA" w:rsidRPr="009F498D">
        <w:rPr>
          <w:rFonts w:ascii="微軟正黑體" w:eastAsia="微軟正黑體" w:hAnsi="微軟正黑體" w:cs="Arial" w:hint="eastAsia"/>
          <w:b/>
          <w:sz w:val="28"/>
          <w:szCs w:val="28"/>
        </w:rPr>
        <w:t>超額節數比例相同時，</w:t>
      </w:r>
      <w:r w:rsidR="008159A0" w:rsidRPr="009F498D">
        <w:rPr>
          <w:rFonts w:ascii="微軟正黑體" w:eastAsia="微軟正黑體" w:hAnsi="微軟正黑體" w:cs="Arial" w:hint="eastAsia"/>
          <w:b/>
          <w:sz w:val="28"/>
          <w:szCs w:val="28"/>
        </w:rPr>
        <w:t>由</w:t>
      </w:r>
      <w:r w:rsidR="00060BC9">
        <w:rPr>
          <w:rFonts w:ascii="微軟正黑體" w:eastAsia="微軟正黑體" w:hAnsi="微軟正黑體" w:cs="Arial" w:hint="eastAsia"/>
          <w:b/>
          <w:sz w:val="28"/>
          <w:szCs w:val="28"/>
        </w:rPr>
        <w:t>該</w:t>
      </w:r>
      <w:r w:rsidR="00AC5292" w:rsidRPr="009F498D">
        <w:rPr>
          <w:rFonts w:ascii="微軟正黑體" w:eastAsia="微軟正黑體" w:hAnsi="微軟正黑體" w:cs="Arial" w:hint="eastAsia"/>
          <w:b/>
          <w:sz w:val="28"/>
          <w:szCs w:val="28"/>
        </w:rPr>
        <w:t>相同超額節數</w:t>
      </w:r>
      <w:r w:rsidR="008159A0" w:rsidRPr="009F498D">
        <w:rPr>
          <w:rFonts w:ascii="微軟正黑體" w:eastAsia="微軟正黑體" w:hAnsi="微軟正黑體" w:cs="Arial" w:hint="eastAsia"/>
          <w:b/>
          <w:sz w:val="28"/>
          <w:szCs w:val="28"/>
        </w:rPr>
        <w:t>領域召集人協調或抽籤方式決定之</w:t>
      </w:r>
      <w:r w:rsidR="00ED05AA" w:rsidRPr="009F498D">
        <w:rPr>
          <w:rFonts w:ascii="微軟正黑體" w:eastAsia="微軟正黑體" w:hAnsi="微軟正黑體" w:cs="Arial" w:hint="eastAsia"/>
          <w:b/>
          <w:sz w:val="28"/>
          <w:szCs w:val="28"/>
        </w:rPr>
        <w:t>，</w:t>
      </w:r>
      <w:r w:rsidR="008159A0" w:rsidRPr="009F498D">
        <w:rPr>
          <w:rFonts w:ascii="微軟正黑體" w:eastAsia="微軟正黑體" w:hAnsi="微軟正黑體" w:cs="Arial" w:hint="eastAsia"/>
          <w:b/>
          <w:sz w:val="28"/>
          <w:szCs w:val="28"/>
        </w:rPr>
        <w:t>領域召集人</w:t>
      </w:r>
      <w:r w:rsidR="007169D4" w:rsidRPr="009F498D">
        <w:rPr>
          <w:rFonts w:ascii="微軟正黑體" w:eastAsia="微軟正黑體" w:hAnsi="微軟正黑體" w:cs="Arial" w:hint="eastAsia"/>
          <w:b/>
          <w:sz w:val="28"/>
          <w:szCs w:val="28"/>
        </w:rPr>
        <w:t>提列超額教師名單，送教師評審委員會審議。</w:t>
      </w:r>
    </w:p>
    <w:p w:rsidR="005B27C3" w:rsidRDefault="005B27C3" w:rsidP="00DC7C22">
      <w:pPr>
        <w:widowControl/>
        <w:tabs>
          <w:tab w:val="num" w:pos="567"/>
        </w:tabs>
        <w:spacing w:line="340" w:lineRule="exact"/>
        <w:ind w:left="560" w:hangingChars="200" w:hanging="560"/>
        <w:rPr>
          <w:rFonts w:ascii="微軟正黑體" w:eastAsia="微軟正黑體" w:hAnsi="微軟正黑體" w:cs="標楷體"/>
          <w:b/>
          <w:kern w:val="0"/>
          <w:sz w:val="28"/>
          <w:szCs w:val="28"/>
        </w:rPr>
      </w:pPr>
      <w:r>
        <w:rPr>
          <w:rFonts w:ascii="微軟正黑體" w:eastAsia="微軟正黑體" w:hAnsi="微軟正黑體" w:cs="標楷體" w:hint="eastAsia"/>
          <w:b/>
          <w:kern w:val="0"/>
          <w:sz w:val="28"/>
          <w:szCs w:val="28"/>
        </w:rPr>
        <w:t>(二)人事室</w:t>
      </w:r>
      <w:r w:rsidR="002C5302">
        <w:rPr>
          <w:rFonts w:ascii="微軟正黑體" w:eastAsia="微軟正黑體" w:hAnsi="微軟正黑體" w:cs="標楷體" w:hint="eastAsia"/>
          <w:b/>
          <w:kern w:val="0"/>
          <w:sz w:val="28"/>
          <w:szCs w:val="28"/>
        </w:rPr>
        <w:t>協調彙整</w:t>
      </w:r>
      <w:r w:rsidR="00332019">
        <w:rPr>
          <w:rFonts w:ascii="微軟正黑體" w:eastAsia="微軟正黑體" w:hAnsi="微軟正黑體" w:cs="標楷體" w:hint="eastAsia"/>
          <w:b/>
          <w:kern w:val="0"/>
          <w:sz w:val="28"/>
          <w:szCs w:val="28"/>
        </w:rPr>
        <w:t>超額教師</w:t>
      </w:r>
      <w:r w:rsidR="00C652A7">
        <w:rPr>
          <w:rFonts w:ascii="微軟正黑體" w:eastAsia="微軟正黑體" w:hAnsi="微軟正黑體" w:cs="標楷體" w:hint="eastAsia"/>
          <w:b/>
          <w:kern w:val="0"/>
          <w:sz w:val="28"/>
          <w:szCs w:val="28"/>
        </w:rPr>
        <w:t>名單</w:t>
      </w:r>
      <w:r w:rsidR="00332019">
        <w:rPr>
          <w:rFonts w:ascii="微軟正黑體" w:eastAsia="微軟正黑體" w:hAnsi="微軟正黑體" w:cs="標楷體" w:hint="eastAsia"/>
          <w:b/>
          <w:kern w:val="0"/>
          <w:sz w:val="28"/>
          <w:szCs w:val="28"/>
        </w:rPr>
        <w:t>、</w:t>
      </w:r>
      <w:r w:rsidR="007C15DB">
        <w:rPr>
          <w:rFonts w:ascii="微軟正黑體" w:eastAsia="微軟正黑體" w:hAnsi="微軟正黑體" w:cs="標楷體" w:hint="eastAsia"/>
          <w:b/>
          <w:kern w:val="0"/>
          <w:sz w:val="28"/>
          <w:szCs w:val="28"/>
        </w:rPr>
        <w:t>召開</w:t>
      </w:r>
      <w:r w:rsidR="003A5C94" w:rsidRPr="008A0B18">
        <w:rPr>
          <w:rFonts w:ascii="微軟正黑體" w:eastAsia="微軟正黑體" w:hAnsi="微軟正黑體" w:cs="標楷體" w:hint="eastAsia"/>
          <w:b/>
          <w:kern w:val="0"/>
          <w:sz w:val="28"/>
          <w:szCs w:val="28"/>
        </w:rPr>
        <w:t>教師評審委員會</w:t>
      </w:r>
      <w:r w:rsidR="007C15DB">
        <w:rPr>
          <w:rFonts w:ascii="微軟正黑體" w:eastAsia="微軟正黑體" w:hAnsi="微軟正黑體" w:cs="標楷體" w:hint="eastAsia"/>
          <w:b/>
          <w:kern w:val="0"/>
          <w:sz w:val="28"/>
          <w:szCs w:val="28"/>
        </w:rPr>
        <w:t>、</w:t>
      </w:r>
      <w:r>
        <w:rPr>
          <w:rFonts w:ascii="微軟正黑體" w:eastAsia="微軟正黑體" w:hAnsi="微軟正黑體" w:cs="標楷體" w:hint="eastAsia"/>
          <w:b/>
          <w:kern w:val="0"/>
          <w:sz w:val="28"/>
          <w:szCs w:val="28"/>
        </w:rPr>
        <w:t>通知超額教師及輔導</w:t>
      </w:r>
      <w:r w:rsidR="007C15DB">
        <w:rPr>
          <w:rFonts w:ascii="微軟正黑體" w:eastAsia="微軟正黑體" w:hAnsi="微軟正黑體" w:cs="標楷體" w:hint="eastAsia"/>
          <w:b/>
          <w:kern w:val="0"/>
          <w:sz w:val="28"/>
          <w:szCs w:val="28"/>
        </w:rPr>
        <w:t>其</w:t>
      </w:r>
      <w:r w:rsidRPr="0005379C">
        <w:rPr>
          <w:rFonts w:ascii="微軟正黑體" w:eastAsia="微軟正黑體" w:hAnsi="微軟正黑體" w:cs="標楷體" w:hint="eastAsia"/>
          <w:b/>
          <w:kern w:val="0"/>
          <w:sz w:val="28"/>
          <w:szCs w:val="28"/>
        </w:rPr>
        <w:t>介聘。</w:t>
      </w:r>
    </w:p>
    <w:p w:rsidR="0047007D" w:rsidRDefault="001E2AD1" w:rsidP="00464C59">
      <w:pPr>
        <w:widowControl/>
        <w:tabs>
          <w:tab w:val="num" w:pos="480"/>
        </w:tabs>
        <w:spacing w:line="340" w:lineRule="exact"/>
        <w:ind w:left="482" w:hanging="482"/>
        <w:rPr>
          <w:rFonts w:ascii="微軟正黑體" w:eastAsia="微軟正黑體" w:hAnsi="微軟正黑體" w:cs="標楷體"/>
          <w:b/>
          <w:kern w:val="0"/>
          <w:sz w:val="28"/>
          <w:szCs w:val="28"/>
        </w:rPr>
      </w:pPr>
      <w:r>
        <w:rPr>
          <w:rFonts w:ascii="微軟正黑體" w:eastAsia="微軟正黑體" w:hAnsi="微軟正黑體" w:cs="標楷體" w:hint="eastAsia"/>
          <w:b/>
          <w:kern w:val="0"/>
          <w:sz w:val="28"/>
          <w:szCs w:val="28"/>
        </w:rPr>
        <w:t>五、</w:t>
      </w:r>
      <w:r w:rsidRPr="001E2AD1">
        <w:rPr>
          <w:rFonts w:ascii="微軟正黑體" w:eastAsia="微軟正黑體" w:hAnsi="微軟正黑體" w:cs="標楷體" w:hint="eastAsia"/>
          <w:b/>
          <w:kern w:val="0"/>
          <w:sz w:val="28"/>
          <w:szCs w:val="28"/>
        </w:rPr>
        <w:t>超額教師之處理作業：</w:t>
      </w:r>
    </w:p>
    <w:p w:rsidR="005D3286" w:rsidRPr="0047007D" w:rsidRDefault="005D3286" w:rsidP="005D3286">
      <w:pPr>
        <w:widowControl/>
        <w:spacing w:line="340" w:lineRule="exact"/>
        <w:rPr>
          <w:rFonts w:ascii="微軟正黑體" w:eastAsia="微軟正黑體" w:hAnsi="微軟正黑體" w:cs="新細明體" w:hint="eastAsia"/>
          <w:b/>
          <w:kern w:val="0"/>
          <w:sz w:val="28"/>
          <w:szCs w:val="28"/>
        </w:rPr>
      </w:pPr>
      <w:r>
        <w:rPr>
          <w:rFonts w:ascii="微軟正黑體" w:eastAsia="微軟正黑體" w:hAnsi="微軟正黑體" w:cs="新細明體" w:hint="eastAsia"/>
          <w:b/>
          <w:kern w:val="0"/>
          <w:sz w:val="28"/>
          <w:szCs w:val="28"/>
        </w:rPr>
        <w:t>(一)</w:t>
      </w:r>
      <w:r w:rsidRPr="005D3286">
        <w:rPr>
          <w:rFonts w:ascii="微軟正黑體" w:eastAsia="微軟正黑體" w:hAnsi="微軟正黑體" w:cs="新細明體" w:hint="eastAsia"/>
          <w:b/>
          <w:kern w:val="0"/>
          <w:sz w:val="28"/>
          <w:szCs w:val="28"/>
        </w:rPr>
        <w:t>超額教師之作業</w:t>
      </w:r>
      <w:r w:rsidR="00E62921">
        <w:rPr>
          <w:rFonts w:ascii="微軟正黑體" w:eastAsia="微軟正黑體" w:hAnsi="微軟正黑體" w:cs="新細明體" w:hint="eastAsia"/>
          <w:b/>
          <w:kern w:val="0"/>
          <w:sz w:val="28"/>
          <w:szCs w:val="28"/>
        </w:rPr>
        <w:t>時</w:t>
      </w:r>
      <w:r>
        <w:rPr>
          <w:rFonts w:ascii="微軟正黑體" w:eastAsia="微軟正黑體" w:hAnsi="微軟正黑體" w:cs="新細明體" w:hint="eastAsia"/>
          <w:b/>
          <w:kern w:val="0"/>
          <w:sz w:val="28"/>
          <w:szCs w:val="28"/>
        </w:rPr>
        <w:t>程表</w:t>
      </w:r>
      <w:r w:rsidRPr="0047007D">
        <w:rPr>
          <w:rFonts w:ascii="微軟正黑體" w:eastAsia="微軟正黑體" w:hAnsi="微軟正黑體" w:cs="新細明體" w:hint="eastAsia"/>
          <w:b/>
          <w:kern w:val="0"/>
          <w:sz w:val="28"/>
          <w:szCs w:val="28"/>
        </w:rPr>
        <w:t>：</w:t>
      </w:r>
    </w:p>
    <w:tbl>
      <w:tblPr>
        <w:tblW w:w="9687"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4443"/>
        <w:gridCol w:w="2126"/>
        <w:gridCol w:w="1390"/>
        <w:gridCol w:w="878"/>
      </w:tblGrid>
      <w:tr w:rsidR="0099640D" w:rsidRPr="00301BAC" w:rsidTr="00301BAC">
        <w:trPr>
          <w:trHeight w:val="680"/>
        </w:trPr>
        <w:tc>
          <w:tcPr>
            <w:tcW w:w="850" w:type="dxa"/>
            <w:shd w:val="clear" w:color="auto" w:fill="auto"/>
            <w:tcMar>
              <w:left w:w="0" w:type="dxa"/>
              <w:right w:w="0" w:type="dxa"/>
            </w:tcMar>
            <w:vAlign w:val="center"/>
          </w:tcPr>
          <w:p w:rsidR="0099640D" w:rsidRPr="00301BAC" w:rsidRDefault="0099640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編號</w:t>
            </w:r>
          </w:p>
        </w:tc>
        <w:tc>
          <w:tcPr>
            <w:tcW w:w="4443" w:type="dxa"/>
            <w:shd w:val="clear" w:color="auto" w:fill="auto"/>
            <w:tcMar>
              <w:left w:w="0" w:type="dxa"/>
              <w:right w:w="0" w:type="dxa"/>
            </w:tcMar>
            <w:vAlign w:val="center"/>
          </w:tcPr>
          <w:p w:rsidR="0099640D" w:rsidRPr="00301BAC" w:rsidRDefault="0099640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作業內容</w:t>
            </w:r>
          </w:p>
        </w:tc>
        <w:tc>
          <w:tcPr>
            <w:tcW w:w="2126" w:type="dxa"/>
            <w:shd w:val="clear" w:color="auto" w:fill="auto"/>
            <w:tcMar>
              <w:left w:w="0" w:type="dxa"/>
              <w:right w:w="0" w:type="dxa"/>
            </w:tcMar>
            <w:vAlign w:val="center"/>
          </w:tcPr>
          <w:p w:rsidR="0099640D" w:rsidRPr="00301BAC" w:rsidRDefault="0099640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作業期限</w:t>
            </w:r>
          </w:p>
        </w:tc>
        <w:tc>
          <w:tcPr>
            <w:tcW w:w="1390" w:type="dxa"/>
            <w:shd w:val="clear" w:color="auto" w:fill="auto"/>
            <w:tcMar>
              <w:left w:w="0" w:type="dxa"/>
              <w:right w:w="0" w:type="dxa"/>
            </w:tcMar>
            <w:vAlign w:val="center"/>
          </w:tcPr>
          <w:p w:rsidR="0099640D" w:rsidRPr="00301BAC" w:rsidRDefault="00583BD4"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作業單位</w:t>
            </w:r>
          </w:p>
        </w:tc>
        <w:tc>
          <w:tcPr>
            <w:tcW w:w="878" w:type="dxa"/>
            <w:shd w:val="clear" w:color="auto" w:fill="auto"/>
            <w:tcMar>
              <w:left w:w="0" w:type="dxa"/>
              <w:right w:w="0" w:type="dxa"/>
            </w:tcMar>
            <w:vAlign w:val="center"/>
          </w:tcPr>
          <w:p w:rsidR="0099640D" w:rsidRPr="00301BAC" w:rsidRDefault="0099640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備註</w:t>
            </w:r>
          </w:p>
        </w:tc>
      </w:tr>
      <w:tr w:rsidR="00282D4D" w:rsidRPr="00301BAC" w:rsidTr="00301BAC">
        <w:trPr>
          <w:trHeight w:val="680"/>
        </w:trPr>
        <w:tc>
          <w:tcPr>
            <w:tcW w:w="85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１</w:t>
            </w:r>
          </w:p>
        </w:tc>
        <w:tc>
          <w:tcPr>
            <w:tcW w:w="4443" w:type="dxa"/>
            <w:shd w:val="clear" w:color="auto" w:fill="auto"/>
            <w:tcMar>
              <w:left w:w="0" w:type="dxa"/>
              <w:right w:w="0" w:type="dxa"/>
            </w:tcMar>
            <w:vAlign w:val="center"/>
          </w:tcPr>
          <w:p w:rsidR="00282D4D" w:rsidRPr="00301BAC" w:rsidRDefault="00282D4D" w:rsidP="009D722C">
            <w:pPr>
              <w:widowControl/>
              <w:spacing w:line="340" w:lineRule="exact"/>
              <w:ind w:left="280" w:hangingChars="100" w:hanging="280"/>
              <w:jc w:val="both"/>
              <w:rPr>
                <w:rFonts w:ascii="微軟正黑體" w:eastAsia="微軟正黑體" w:hAnsi="微軟正黑體" w:cs="新細明體" w:hint="eastAsia"/>
                <w:b/>
                <w:kern w:val="0"/>
                <w:sz w:val="28"/>
                <w:szCs w:val="28"/>
              </w:rPr>
            </w:pPr>
            <w:r w:rsidRPr="00301BAC">
              <w:rPr>
                <w:rFonts w:ascii="微軟正黑體" w:eastAsia="微軟正黑體" w:hAnsi="微軟正黑體" w:cs="新細明體" w:hint="eastAsia"/>
                <w:b/>
                <w:kern w:val="0"/>
                <w:sz w:val="28"/>
                <w:szCs w:val="28"/>
              </w:rPr>
              <w:t>提供本年度</w:t>
            </w:r>
            <w:r w:rsidR="009C21F9">
              <w:rPr>
                <w:rFonts w:ascii="微軟正黑體" w:eastAsia="微軟正黑體" w:hAnsi="微軟正黑體" w:cs="新細明體" w:hint="eastAsia"/>
                <w:b/>
                <w:kern w:val="0"/>
                <w:sz w:val="28"/>
                <w:szCs w:val="28"/>
              </w:rPr>
              <w:t>編制內</w:t>
            </w:r>
            <w:r w:rsidRPr="00301BAC">
              <w:rPr>
                <w:rFonts w:ascii="微軟正黑體" w:eastAsia="微軟正黑體" w:hAnsi="微軟正黑體" w:cs="新細明體" w:hint="eastAsia"/>
                <w:b/>
                <w:kern w:val="0"/>
                <w:sz w:val="28"/>
                <w:szCs w:val="28"/>
              </w:rPr>
              <w:t>教師數。</w:t>
            </w:r>
          </w:p>
        </w:tc>
        <w:tc>
          <w:tcPr>
            <w:tcW w:w="2126" w:type="dxa"/>
            <w:shd w:val="clear" w:color="auto" w:fill="auto"/>
            <w:tcMar>
              <w:left w:w="0" w:type="dxa"/>
              <w:right w:w="0" w:type="dxa"/>
            </w:tcMar>
            <w:vAlign w:val="cente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每年</w:t>
            </w:r>
            <w:r w:rsidR="00DF51D0">
              <w:rPr>
                <w:rFonts w:ascii="微軟正黑體" w:eastAsia="微軟正黑體" w:hAnsi="微軟正黑體" w:cs="新細明體" w:hint="eastAsia"/>
                <w:b/>
                <w:kern w:val="0"/>
                <w:sz w:val="28"/>
                <w:szCs w:val="28"/>
              </w:rPr>
              <w:t>3</w:t>
            </w:r>
            <w:r w:rsidRPr="00301BAC">
              <w:rPr>
                <w:rFonts w:ascii="微軟正黑體" w:eastAsia="微軟正黑體" w:hAnsi="微軟正黑體" w:cs="新細明體" w:hint="eastAsia"/>
                <w:b/>
                <w:kern w:val="0"/>
                <w:sz w:val="28"/>
                <w:szCs w:val="28"/>
              </w:rPr>
              <w:t>月1日前完成</w:t>
            </w:r>
          </w:p>
        </w:tc>
        <w:tc>
          <w:tcPr>
            <w:tcW w:w="139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人事室</w:t>
            </w:r>
          </w:p>
        </w:tc>
        <w:tc>
          <w:tcPr>
            <w:tcW w:w="878" w:type="dxa"/>
            <w:shd w:val="clear" w:color="auto" w:fill="auto"/>
            <w:tcMar>
              <w:left w:w="0" w:type="dxa"/>
              <w:right w:w="0" w:type="dxa"/>
            </w:tcMa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p>
        </w:tc>
      </w:tr>
      <w:tr w:rsidR="00282D4D" w:rsidRPr="00301BAC" w:rsidTr="00301BAC">
        <w:trPr>
          <w:trHeight w:val="680"/>
        </w:trPr>
        <w:tc>
          <w:tcPr>
            <w:tcW w:w="85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２</w:t>
            </w:r>
          </w:p>
        </w:tc>
        <w:tc>
          <w:tcPr>
            <w:tcW w:w="4443" w:type="dxa"/>
            <w:shd w:val="clear" w:color="auto" w:fill="auto"/>
            <w:tcMar>
              <w:left w:w="0" w:type="dxa"/>
              <w:right w:w="0" w:type="dxa"/>
            </w:tcMar>
            <w:vAlign w:val="center"/>
          </w:tcPr>
          <w:p w:rsidR="00282D4D" w:rsidRPr="00301BAC" w:rsidRDefault="00282D4D" w:rsidP="00301BAC">
            <w:pPr>
              <w:widowControl/>
              <w:spacing w:line="340" w:lineRule="exact"/>
              <w:ind w:left="280" w:hangingChars="100" w:hanging="280"/>
              <w:jc w:val="both"/>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1.預估(算)下</w:t>
            </w:r>
            <w:r w:rsidR="006460CF">
              <w:rPr>
                <w:rFonts w:ascii="微軟正黑體" w:eastAsia="微軟正黑體" w:hAnsi="微軟正黑體" w:cs="新細明體" w:hint="eastAsia"/>
                <w:b/>
                <w:kern w:val="0"/>
                <w:sz w:val="28"/>
                <w:szCs w:val="28"/>
              </w:rPr>
              <w:t>學</w:t>
            </w:r>
            <w:r w:rsidRPr="00301BAC">
              <w:rPr>
                <w:rFonts w:ascii="微軟正黑體" w:eastAsia="微軟正黑體" w:hAnsi="微軟正黑體" w:cs="新細明體" w:hint="eastAsia"/>
                <w:b/>
                <w:kern w:val="0"/>
                <w:sz w:val="28"/>
                <w:szCs w:val="28"/>
              </w:rPr>
              <w:t>年度班級數。</w:t>
            </w:r>
          </w:p>
          <w:p w:rsidR="00282D4D" w:rsidRPr="00301BAC" w:rsidRDefault="00282D4D" w:rsidP="00301BAC">
            <w:pPr>
              <w:widowControl/>
              <w:spacing w:line="340" w:lineRule="exact"/>
              <w:ind w:left="280" w:hangingChars="100" w:hanging="280"/>
              <w:jc w:val="both"/>
              <w:rPr>
                <w:rFonts w:ascii="微軟正黑體" w:eastAsia="微軟正黑體" w:hAnsi="微軟正黑體" w:cs="Arial"/>
                <w:b/>
                <w:sz w:val="28"/>
                <w:szCs w:val="28"/>
              </w:rPr>
            </w:pPr>
            <w:r w:rsidRPr="00301BAC">
              <w:rPr>
                <w:rFonts w:ascii="微軟正黑體" w:eastAsia="微軟正黑體" w:hAnsi="微軟正黑體" w:cs="新細明體" w:hint="eastAsia"/>
                <w:b/>
                <w:kern w:val="0"/>
                <w:sz w:val="28"/>
                <w:szCs w:val="28"/>
              </w:rPr>
              <w:t>2.提出領域</w:t>
            </w:r>
            <w:r w:rsidR="00786411">
              <w:rPr>
                <w:rFonts w:ascii="微軟正黑體" w:eastAsia="微軟正黑體" w:hAnsi="微軟正黑體" w:cs="新細明體" w:hint="eastAsia"/>
                <w:b/>
                <w:kern w:val="0"/>
                <w:sz w:val="28"/>
                <w:szCs w:val="28"/>
              </w:rPr>
              <w:t>課務試算表</w:t>
            </w:r>
            <w:r w:rsidRPr="00301BAC">
              <w:rPr>
                <w:rFonts w:ascii="微軟正黑體" w:eastAsia="微軟正黑體" w:hAnsi="微軟正黑體" w:cs="Arial" w:hint="eastAsia"/>
                <w:b/>
                <w:sz w:val="28"/>
                <w:szCs w:val="28"/>
              </w:rPr>
              <w:t>。</w:t>
            </w:r>
          </w:p>
          <w:p w:rsidR="00282D4D" w:rsidRPr="00301BAC" w:rsidRDefault="00282D4D" w:rsidP="00301BAC">
            <w:pPr>
              <w:widowControl/>
              <w:spacing w:line="340" w:lineRule="exact"/>
              <w:ind w:left="280" w:hangingChars="100" w:hanging="280"/>
              <w:jc w:val="both"/>
              <w:rPr>
                <w:rFonts w:ascii="微軟正黑體" w:eastAsia="微軟正黑體" w:hAnsi="微軟正黑體" w:cs="新細明體" w:hint="eastAsia"/>
                <w:b/>
                <w:kern w:val="0"/>
                <w:sz w:val="28"/>
                <w:szCs w:val="28"/>
              </w:rPr>
            </w:pPr>
            <w:r w:rsidRPr="00301BAC">
              <w:rPr>
                <w:rFonts w:ascii="微軟正黑體" w:eastAsia="微軟正黑體" w:hAnsi="微軟正黑體" w:cs="新細明體" w:hint="eastAsia"/>
                <w:b/>
                <w:kern w:val="0"/>
                <w:sz w:val="28"/>
                <w:szCs w:val="28"/>
              </w:rPr>
              <w:t>3.提出超額領域之超額教師數。</w:t>
            </w:r>
          </w:p>
        </w:tc>
        <w:tc>
          <w:tcPr>
            <w:tcW w:w="2126" w:type="dxa"/>
            <w:shd w:val="clear" w:color="auto" w:fill="auto"/>
            <w:tcMar>
              <w:left w:w="0" w:type="dxa"/>
              <w:right w:w="0" w:type="dxa"/>
            </w:tcMar>
            <w:vAlign w:val="cente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每年</w:t>
            </w:r>
            <w:r w:rsidR="00DF51D0">
              <w:rPr>
                <w:rFonts w:ascii="微軟正黑體" w:eastAsia="微軟正黑體" w:hAnsi="微軟正黑體" w:cs="新細明體" w:hint="eastAsia"/>
                <w:b/>
                <w:kern w:val="0"/>
                <w:sz w:val="28"/>
                <w:szCs w:val="28"/>
              </w:rPr>
              <w:t>3</w:t>
            </w:r>
            <w:r w:rsidRPr="00301BAC">
              <w:rPr>
                <w:rFonts w:ascii="微軟正黑體" w:eastAsia="微軟正黑體" w:hAnsi="微軟正黑體" w:cs="新細明體" w:hint="eastAsia"/>
                <w:b/>
                <w:kern w:val="0"/>
                <w:sz w:val="28"/>
                <w:szCs w:val="28"/>
              </w:rPr>
              <w:t>月5日前完成</w:t>
            </w:r>
          </w:p>
        </w:tc>
        <w:tc>
          <w:tcPr>
            <w:tcW w:w="139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教務處</w:t>
            </w:r>
          </w:p>
        </w:tc>
        <w:tc>
          <w:tcPr>
            <w:tcW w:w="878" w:type="dxa"/>
            <w:shd w:val="clear" w:color="auto" w:fill="auto"/>
            <w:tcMar>
              <w:left w:w="0" w:type="dxa"/>
              <w:right w:w="0" w:type="dxa"/>
            </w:tcMa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p>
        </w:tc>
      </w:tr>
      <w:tr w:rsidR="00282D4D" w:rsidRPr="00301BAC" w:rsidTr="00301BAC">
        <w:trPr>
          <w:trHeight w:val="680"/>
        </w:trPr>
        <w:tc>
          <w:tcPr>
            <w:tcW w:w="85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３</w:t>
            </w:r>
          </w:p>
        </w:tc>
        <w:tc>
          <w:tcPr>
            <w:tcW w:w="4443" w:type="dxa"/>
            <w:shd w:val="clear" w:color="auto" w:fill="auto"/>
            <w:tcMar>
              <w:left w:w="0" w:type="dxa"/>
              <w:right w:w="0" w:type="dxa"/>
            </w:tcMar>
            <w:vAlign w:val="center"/>
          </w:tcPr>
          <w:p w:rsidR="00282D4D" w:rsidRPr="00301BAC" w:rsidRDefault="00BF000D" w:rsidP="0008453F">
            <w:pPr>
              <w:widowControl/>
              <w:spacing w:line="340" w:lineRule="exact"/>
              <w:ind w:left="280" w:hangingChars="100" w:hanging="280"/>
              <w:jc w:val="both"/>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超額</w:t>
            </w:r>
            <w:r w:rsidR="00282D4D" w:rsidRPr="00301BAC">
              <w:rPr>
                <w:rFonts w:ascii="微軟正黑體" w:eastAsia="微軟正黑體" w:hAnsi="微軟正黑體" w:cs="新細明體" w:hint="eastAsia"/>
                <w:b/>
                <w:kern w:val="0"/>
                <w:sz w:val="28"/>
                <w:szCs w:val="28"/>
              </w:rPr>
              <w:t>領域提報超額教師名單。</w:t>
            </w:r>
          </w:p>
        </w:tc>
        <w:tc>
          <w:tcPr>
            <w:tcW w:w="2126" w:type="dxa"/>
            <w:shd w:val="clear" w:color="auto" w:fill="auto"/>
            <w:tcMar>
              <w:left w:w="0" w:type="dxa"/>
              <w:right w:w="0" w:type="dxa"/>
            </w:tcMar>
            <w:vAlign w:val="cente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每年</w:t>
            </w:r>
            <w:r w:rsidR="00DF51D0">
              <w:rPr>
                <w:rFonts w:ascii="微軟正黑體" w:eastAsia="微軟正黑體" w:hAnsi="微軟正黑體" w:cs="新細明體" w:hint="eastAsia"/>
                <w:b/>
                <w:kern w:val="0"/>
                <w:sz w:val="28"/>
                <w:szCs w:val="28"/>
              </w:rPr>
              <w:t>3</w:t>
            </w:r>
            <w:r w:rsidRPr="00301BAC">
              <w:rPr>
                <w:rFonts w:ascii="微軟正黑體" w:eastAsia="微軟正黑體" w:hAnsi="微軟正黑體" w:cs="新細明體" w:hint="eastAsia"/>
                <w:b/>
                <w:kern w:val="0"/>
                <w:sz w:val="28"/>
                <w:szCs w:val="28"/>
              </w:rPr>
              <w:t>月20日前完成</w:t>
            </w:r>
          </w:p>
        </w:tc>
        <w:tc>
          <w:tcPr>
            <w:tcW w:w="139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各領域召集人</w:t>
            </w:r>
          </w:p>
        </w:tc>
        <w:tc>
          <w:tcPr>
            <w:tcW w:w="878" w:type="dxa"/>
            <w:shd w:val="clear" w:color="auto" w:fill="auto"/>
            <w:tcMar>
              <w:left w:w="0" w:type="dxa"/>
              <w:right w:w="0" w:type="dxa"/>
            </w:tcMa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p>
        </w:tc>
      </w:tr>
      <w:tr w:rsidR="00282D4D" w:rsidRPr="00301BAC" w:rsidTr="00301BAC">
        <w:trPr>
          <w:trHeight w:val="680"/>
        </w:trPr>
        <w:tc>
          <w:tcPr>
            <w:tcW w:w="85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hint="eastAsia"/>
                <w:b/>
                <w:kern w:val="0"/>
                <w:sz w:val="28"/>
                <w:szCs w:val="28"/>
              </w:rPr>
            </w:pPr>
            <w:r w:rsidRPr="00301BAC">
              <w:rPr>
                <w:rFonts w:ascii="微軟正黑體" w:eastAsia="微軟正黑體" w:hAnsi="微軟正黑體" w:cs="新細明體" w:hint="eastAsia"/>
                <w:b/>
                <w:kern w:val="0"/>
                <w:sz w:val="28"/>
                <w:szCs w:val="28"/>
              </w:rPr>
              <w:t>４</w:t>
            </w:r>
          </w:p>
        </w:tc>
        <w:tc>
          <w:tcPr>
            <w:tcW w:w="4443" w:type="dxa"/>
            <w:shd w:val="clear" w:color="auto" w:fill="auto"/>
            <w:tcMar>
              <w:left w:w="0" w:type="dxa"/>
              <w:right w:w="0" w:type="dxa"/>
            </w:tcMar>
            <w:vAlign w:val="center"/>
          </w:tcPr>
          <w:p w:rsidR="00AC5292" w:rsidRDefault="00282D4D" w:rsidP="004E5CAF">
            <w:pPr>
              <w:widowControl/>
              <w:spacing w:line="340" w:lineRule="exact"/>
              <w:ind w:left="280" w:hangingChars="100" w:hanging="280"/>
              <w:jc w:val="both"/>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1.</w:t>
            </w:r>
            <w:r w:rsidR="00AC5292">
              <w:rPr>
                <w:rFonts w:ascii="微軟正黑體" w:eastAsia="微軟正黑體" w:hAnsi="微軟正黑體" w:cs="新細明體" w:hint="eastAsia"/>
                <w:b/>
                <w:kern w:val="0"/>
                <w:sz w:val="28"/>
                <w:szCs w:val="28"/>
              </w:rPr>
              <w:t>召開</w:t>
            </w:r>
            <w:r w:rsidR="00AC5292" w:rsidRPr="00AC5292">
              <w:rPr>
                <w:rFonts w:ascii="微軟正黑體" w:eastAsia="微軟正黑體" w:hAnsi="微軟正黑體" w:cs="新細明體" w:hint="eastAsia"/>
                <w:b/>
                <w:kern w:val="0"/>
                <w:sz w:val="28"/>
                <w:szCs w:val="28"/>
              </w:rPr>
              <w:t>教師評審委員會</w:t>
            </w:r>
            <w:r w:rsidR="00AC5292">
              <w:rPr>
                <w:rFonts w:ascii="微軟正黑體" w:eastAsia="微軟正黑體" w:hAnsi="微軟正黑體" w:cs="新細明體" w:hint="eastAsia"/>
                <w:b/>
                <w:kern w:val="0"/>
                <w:sz w:val="28"/>
                <w:szCs w:val="28"/>
              </w:rPr>
              <w:t>。</w:t>
            </w:r>
          </w:p>
          <w:p w:rsidR="00282D4D" w:rsidRPr="00301BAC" w:rsidRDefault="00AC5292" w:rsidP="00A93A0F">
            <w:pPr>
              <w:widowControl/>
              <w:spacing w:line="340" w:lineRule="exact"/>
              <w:ind w:left="280" w:hangingChars="100" w:hanging="280"/>
              <w:jc w:val="both"/>
              <w:rPr>
                <w:rFonts w:ascii="微軟正黑體" w:eastAsia="微軟正黑體" w:hAnsi="微軟正黑體" w:cs="新細明體"/>
                <w:b/>
                <w:kern w:val="0"/>
                <w:sz w:val="28"/>
                <w:szCs w:val="28"/>
              </w:rPr>
            </w:pPr>
            <w:r>
              <w:rPr>
                <w:rFonts w:ascii="微軟正黑體" w:eastAsia="微軟正黑體" w:hAnsi="微軟正黑體" w:cs="新細明體" w:hint="eastAsia"/>
                <w:b/>
                <w:kern w:val="0"/>
                <w:sz w:val="28"/>
                <w:szCs w:val="28"/>
              </w:rPr>
              <w:t>2.</w:t>
            </w:r>
            <w:r w:rsidR="00282D4D" w:rsidRPr="00301BAC">
              <w:rPr>
                <w:rFonts w:ascii="微軟正黑體" w:eastAsia="微軟正黑體" w:hAnsi="微軟正黑體" w:cs="新細明體" w:hint="eastAsia"/>
                <w:b/>
                <w:kern w:val="0"/>
                <w:sz w:val="28"/>
                <w:szCs w:val="28"/>
              </w:rPr>
              <w:t>提報</w:t>
            </w:r>
            <w:r w:rsidR="00282D4D" w:rsidRPr="00301BAC">
              <w:rPr>
                <w:rFonts w:ascii="微軟正黑體" w:eastAsia="微軟正黑體" w:hAnsi="微軟正黑體" w:cs="標楷體" w:hint="eastAsia"/>
                <w:b/>
                <w:kern w:val="0"/>
                <w:sz w:val="28"/>
                <w:szCs w:val="28"/>
              </w:rPr>
              <w:t>超額教師名單。</w:t>
            </w:r>
          </w:p>
        </w:tc>
        <w:tc>
          <w:tcPr>
            <w:tcW w:w="2126" w:type="dxa"/>
            <w:shd w:val="clear" w:color="auto" w:fill="auto"/>
            <w:tcMar>
              <w:left w:w="0" w:type="dxa"/>
              <w:right w:w="0" w:type="dxa"/>
            </w:tcMar>
            <w:vAlign w:val="center"/>
          </w:tcPr>
          <w:p w:rsidR="00282D4D" w:rsidRPr="00301BAC" w:rsidRDefault="00282D4D" w:rsidP="00BF000D">
            <w:pPr>
              <w:widowControl/>
              <w:spacing w:line="340" w:lineRule="exact"/>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每年約</w:t>
            </w:r>
            <w:r w:rsidR="00CD2412">
              <w:rPr>
                <w:rFonts w:ascii="微軟正黑體" w:eastAsia="微軟正黑體" w:hAnsi="微軟正黑體" w:cs="新細明體" w:hint="eastAsia"/>
                <w:b/>
                <w:kern w:val="0"/>
                <w:sz w:val="28"/>
                <w:szCs w:val="28"/>
              </w:rPr>
              <w:t>4</w:t>
            </w:r>
            <w:r w:rsidRPr="00301BAC">
              <w:rPr>
                <w:rFonts w:ascii="微軟正黑體" w:eastAsia="微軟正黑體" w:hAnsi="微軟正黑體" w:cs="新細明體" w:hint="eastAsia"/>
                <w:b/>
                <w:kern w:val="0"/>
                <w:sz w:val="28"/>
                <w:szCs w:val="28"/>
              </w:rPr>
              <w:t>月</w:t>
            </w:r>
            <w:r w:rsidR="00CD2412">
              <w:rPr>
                <w:rFonts w:ascii="微軟正黑體" w:eastAsia="微軟正黑體" w:hAnsi="微軟正黑體" w:cs="新細明體" w:hint="eastAsia"/>
                <w:b/>
                <w:kern w:val="0"/>
                <w:sz w:val="28"/>
                <w:szCs w:val="28"/>
              </w:rPr>
              <w:t>初</w:t>
            </w:r>
          </w:p>
        </w:tc>
        <w:tc>
          <w:tcPr>
            <w:tcW w:w="139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人事室</w:t>
            </w:r>
          </w:p>
        </w:tc>
        <w:tc>
          <w:tcPr>
            <w:tcW w:w="878" w:type="dxa"/>
            <w:shd w:val="clear" w:color="auto" w:fill="auto"/>
            <w:tcMar>
              <w:left w:w="0" w:type="dxa"/>
              <w:right w:w="0" w:type="dxa"/>
            </w:tcMa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p>
        </w:tc>
      </w:tr>
      <w:tr w:rsidR="00282D4D" w:rsidRPr="00301BAC" w:rsidTr="00301BAC">
        <w:trPr>
          <w:trHeight w:val="680"/>
        </w:trPr>
        <w:tc>
          <w:tcPr>
            <w:tcW w:w="85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hint="eastAsia"/>
                <w:b/>
                <w:kern w:val="0"/>
                <w:sz w:val="28"/>
                <w:szCs w:val="28"/>
              </w:rPr>
            </w:pPr>
            <w:r w:rsidRPr="00301BAC">
              <w:rPr>
                <w:rFonts w:ascii="微軟正黑體" w:eastAsia="微軟正黑體" w:hAnsi="微軟正黑體" w:cs="新細明體" w:hint="eastAsia"/>
                <w:b/>
                <w:kern w:val="0"/>
                <w:sz w:val="28"/>
                <w:szCs w:val="28"/>
              </w:rPr>
              <w:t>５</w:t>
            </w:r>
          </w:p>
        </w:tc>
        <w:tc>
          <w:tcPr>
            <w:tcW w:w="4443" w:type="dxa"/>
            <w:shd w:val="clear" w:color="auto" w:fill="auto"/>
            <w:tcMar>
              <w:left w:w="0" w:type="dxa"/>
              <w:right w:w="0" w:type="dxa"/>
            </w:tcMar>
            <w:vAlign w:val="center"/>
          </w:tcPr>
          <w:p w:rsidR="00282D4D" w:rsidRPr="00301BAC" w:rsidRDefault="00282D4D" w:rsidP="001A6F15">
            <w:pPr>
              <w:widowControl/>
              <w:spacing w:line="340" w:lineRule="exact"/>
              <w:ind w:left="280" w:hangingChars="100" w:hanging="280"/>
              <w:jc w:val="both"/>
              <w:rPr>
                <w:rFonts w:ascii="微軟正黑體" w:eastAsia="微軟正黑體" w:hAnsi="微軟正黑體" w:cs="新細明體"/>
                <w:b/>
                <w:kern w:val="0"/>
                <w:sz w:val="28"/>
                <w:szCs w:val="28"/>
              </w:rPr>
            </w:pPr>
            <w:r w:rsidRPr="00301BAC">
              <w:rPr>
                <w:rFonts w:ascii="微軟正黑體" w:eastAsia="微軟正黑體" w:hAnsi="微軟正黑體" w:cs="標楷體" w:hint="eastAsia"/>
                <w:b/>
                <w:kern w:val="0"/>
                <w:sz w:val="28"/>
                <w:szCs w:val="28"/>
              </w:rPr>
              <w:t>超額教師個人申請</w:t>
            </w:r>
            <w:r w:rsidR="008271B2" w:rsidRPr="00301BAC">
              <w:rPr>
                <w:rFonts w:ascii="微軟正黑體" w:eastAsia="微軟正黑體" w:hAnsi="微軟正黑體" w:cs="標楷體" w:hint="eastAsia"/>
                <w:b/>
                <w:kern w:val="0"/>
                <w:sz w:val="28"/>
                <w:szCs w:val="28"/>
              </w:rPr>
              <w:t>輔導介聘</w:t>
            </w:r>
            <w:r w:rsidRPr="00301BAC">
              <w:rPr>
                <w:rFonts w:ascii="微軟正黑體" w:eastAsia="微軟正黑體" w:hAnsi="微軟正黑體" w:cs="標楷體" w:hint="eastAsia"/>
                <w:b/>
                <w:kern w:val="0"/>
                <w:sz w:val="28"/>
                <w:szCs w:val="28"/>
              </w:rPr>
              <w:t>。</w:t>
            </w:r>
          </w:p>
        </w:tc>
        <w:tc>
          <w:tcPr>
            <w:tcW w:w="2126" w:type="dxa"/>
            <w:shd w:val="clear" w:color="auto" w:fill="auto"/>
            <w:tcMar>
              <w:left w:w="0" w:type="dxa"/>
              <w:right w:w="0" w:type="dxa"/>
            </w:tcMar>
            <w:vAlign w:val="center"/>
          </w:tcPr>
          <w:p w:rsidR="00282D4D" w:rsidRPr="00301BAC" w:rsidRDefault="00D82C9A" w:rsidP="00301BAC">
            <w:pPr>
              <w:widowControl/>
              <w:spacing w:line="340" w:lineRule="exact"/>
              <w:rPr>
                <w:rFonts w:ascii="微軟正黑體" w:eastAsia="微軟正黑體" w:hAnsi="微軟正黑體" w:cs="新細明體"/>
                <w:b/>
                <w:kern w:val="0"/>
                <w:sz w:val="28"/>
                <w:szCs w:val="28"/>
              </w:rPr>
            </w:pPr>
            <w:r w:rsidRPr="00301BAC">
              <w:rPr>
                <w:rFonts w:ascii="微軟正黑體" w:eastAsia="微軟正黑體" w:hAnsi="微軟正黑體" w:cs="新細明體" w:hint="eastAsia"/>
                <w:b/>
                <w:kern w:val="0"/>
                <w:sz w:val="28"/>
                <w:szCs w:val="28"/>
              </w:rPr>
              <w:t>依縣府時程辦理</w:t>
            </w:r>
          </w:p>
        </w:tc>
        <w:tc>
          <w:tcPr>
            <w:tcW w:w="1390" w:type="dxa"/>
            <w:shd w:val="clear" w:color="auto" w:fill="auto"/>
            <w:tcMar>
              <w:left w:w="0" w:type="dxa"/>
              <w:right w:w="0" w:type="dxa"/>
            </w:tcMar>
            <w:vAlign w:val="center"/>
          </w:tcPr>
          <w:p w:rsidR="00282D4D" w:rsidRPr="00301BAC" w:rsidRDefault="00282D4D" w:rsidP="00301BAC">
            <w:pPr>
              <w:widowControl/>
              <w:spacing w:line="340" w:lineRule="exact"/>
              <w:jc w:val="center"/>
              <w:rPr>
                <w:rFonts w:ascii="微軟正黑體" w:eastAsia="微軟正黑體" w:hAnsi="微軟正黑體" w:cs="新細明體"/>
                <w:b/>
                <w:kern w:val="0"/>
                <w:sz w:val="28"/>
                <w:szCs w:val="28"/>
              </w:rPr>
            </w:pPr>
            <w:r w:rsidRPr="00301BAC">
              <w:rPr>
                <w:rFonts w:ascii="微軟正黑體" w:eastAsia="微軟正黑體" w:hAnsi="微軟正黑體" w:cs="標楷體" w:hint="eastAsia"/>
                <w:b/>
                <w:kern w:val="0"/>
                <w:sz w:val="28"/>
                <w:szCs w:val="28"/>
              </w:rPr>
              <w:t>超額教師</w:t>
            </w:r>
          </w:p>
        </w:tc>
        <w:tc>
          <w:tcPr>
            <w:tcW w:w="878" w:type="dxa"/>
            <w:shd w:val="clear" w:color="auto" w:fill="auto"/>
            <w:tcMar>
              <w:left w:w="0" w:type="dxa"/>
              <w:right w:w="0" w:type="dxa"/>
            </w:tcMar>
          </w:tcPr>
          <w:p w:rsidR="00282D4D" w:rsidRPr="00301BAC" w:rsidRDefault="00282D4D" w:rsidP="00301BAC">
            <w:pPr>
              <w:widowControl/>
              <w:spacing w:line="340" w:lineRule="exact"/>
              <w:rPr>
                <w:rFonts w:ascii="微軟正黑體" w:eastAsia="微軟正黑體" w:hAnsi="微軟正黑體" w:cs="新細明體"/>
                <w:b/>
                <w:kern w:val="0"/>
                <w:sz w:val="28"/>
                <w:szCs w:val="28"/>
              </w:rPr>
            </w:pPr>
          </w:p>
        </w:tc>
      </w:tr>
    </w:tbl>
    <w:p w:rsidR="00F500FA" w:rsidRPr="0047007D" w:rsidRDefault="001E2AD1" w:rsidP="005D3286">
      <w:pPr>
        <w:widowControl/>
        <w:spacing w:line="340" w:lineRule="exact"/>
        <w:rPr>
          <w:rFonts w:ascii="微軟正黑體" w:eastAsia="微軟正黑體" w:hAnsi="微軟正黑體" w:cs="新細明體" w:hint="eastAsia"/>
          <w:b/>
          <w:kern w:val="0"/>
          <w:sz w:val="28"/>
          <w:szCs w:val="28"/>
        </w:rPr>
      </w:pPr>
      <w:r>
        <w:rPr>
          <w:rFonts w:ascii="微軟正黑體" w:eastAsia="微軟正黑體" w:hAnsi="微軟正黑體" w:cs="新細明體" w:hint="eastAsia"/>
          <w:b/>
          <w:kern w:val="0"/>
          <w:sz w:val="28"/>
          <w:szCs w:val="28"/>
        </w:rPr>
        <w:t>(</w:t>
      </w:r>
      <w:r w:rsidR="005D3286">
        <w:rPr>
          <w:rFonts w:ascii="微軟正黑體" w:eastAsia="微軟正黑體" w:hAnsi="微軟正黑體" w:cs="新細明體" w:hint="eastAsia"/>
          <w:b/>
          <w:kern w:val="0"/>
          <w:sz w:val="28"/>
          <w:szCs w:val="28"/>
        </w:rPr>
        <w:t>二</w:t>
      </w:r>
      <w:r>
        <w:rPr>
          <w:rFonts w:ascii="微軟正黑體" w:eastAsia="微軟正黑體" w:hAnsi="微軟正黑體" w:cs="新細明體" w:hint="eastAsia"/>
          <w:b/>
          <w:kern w:val="0"/>
          <w:sz w:val="28"/>
          <w:szCs w:val="28"/>
        </w:rPr>
        <w:t>)</w:t>
      </w:r>
      <w:r w:rsidR="00F500FA" w:rsidRPr="0047007D">
        <w:rPr>
          <w:rFonts w:ascii="微軟正黑體" w:eastAsia="微軟正黑體" w:hAnsi="微軟正黑體" w:cs="新細明體" w:hint="eastAsia"/>
          <w:b/>
          <w:kern w:val="0"/>
          <w:sz w:val="28"/>
          <w:szCs w:val="28"/>
        </w:rPr>
        <w:t>下列</w:t>
      </w:r>
      <w:r w:rsidR="006D55A4">
        <w:rPr>
          <w:rFonts w:ascii="微軟正黑體" w:eastAsia="微軟正黑體" w:hAnsi="微軟正黑體" w:cs="新細明體" w:hint="eastAsia"/>
          <w:b/>
          <w:kern w:val="0"/>
          <w:sz w:val="28"/>
          <w:szCs w:val="28"/>
        </w:rPr>
        <w:t>教師</w:t>
      </w:r>
      <w:r w:rsidR="00F500FA" w:rsidRPr="0047007D">
        <w:rPr>
          <w:rFonts w:ascii="微軟正黑體" w:eastAsia="微軟正黑體" w:hAnsi="微軟正黑體" w:cs="新細明體" w:hint="eastAsia"/>
          <w:b/>
          <w:kern w:val="0"/>
          <w:sz w:val="28"/>
          <w:szCs w:val="28"/>
        </w:rPr>
        <w:t>不列入超額</w:t>
      </w:r>
      <w:r w:rsidR="006D55A4">
        <w:rPr>
          <w:rFonts w:ascii="微軟正黑體" w:eastAsia="微軟正黑體" w:hAnsi="微軟正黑體" w:cs="新細明體" w:hint="eastAsia"/>
          <w:b/>
          <w:kern w:val="0"/>
          <w:sz w:val="28"/>
          <w:szCs w:val="28"/>
        </w:rPr>
        <w:t>教師</w:t>
      </w:r>
      <w:r w:rsidR="00F500FA" w:rsidRPr="0047007D">
        <w:rPr>
          <w:rFonts w:ascii="微軟正黑體" w:eastAsia="微軟正黑體" w:hAnsi="微軟正黑體" w:cs="新細明體" w:hint="eastAsia"/>
          <w:b/>
          <w:kern w:val="0"/>
          <w:sz w:val="28"/>
          <w:szCs w:val="28"/>
        </w:rPr>
        <w:t>處理：</w:t>
      </w:r>
    </w:p>
    <w:p w:rsidR="004D7A04" w:rsidRDefault="00F500FA" w:rsidP="00464C59">
      <w:pPr>
        <w:widowControl/>
        <w:spacing w:line="340" w:lineRule="exact"/>
        <w:ind w:leftChars="119" w:left="566" w:hangingChars="100" w:hanging="280"/>
        <w:rPr>
          <w:rFonts w:ascii="微軟正黑體" w:eastAsia="微軟正黑體" w:hAnsi="微軟正黑體" w:cs="新細明體"/>
          <w:b/>
          <w:kern w:val="0"/>
          <w:sz w:val="28"/>
          <w:szCs w:val="28"/>
        </w:rPr>
      </w:pPr>
      <w:r w:rsidRPr="009F498D">
        <w:rPr>
          <w:rFonts w:ascii="微軟正黑體" w:eastAsia="微軟正黑體" w:hAnsi="微軟正黑體" w:cs="新細明體" w:hint="eastAsia"/>
          <w:b/>
          <w:kern w:val="0"/>
          <w:sz w:val="28"/>
          <w:szCs w:val="28"/>
        </w:rPr>
        <w:t>1</w:t>
      </w:r>
      <w:r w:rsidR="000E673B" w:rsidRPr="009F498D">
        <w:rPr>
          <w:rFonts w:ascii="微軟正黑體" w:eastAsia="微軟正黑體" w:hAnsi="微軟正黑體" w:cs="新細明體" w:hint="eastAsia"/>
          <w:b/>
          <w:kern w:val="0"/>
          <w:sz w:val="28"/>
          <w:szCs w:val="28"/>
        </w:rPr>
        <w:t>.</w:t>
      </w:r>
      <w:r w:rsidRPr="0047007D">
        <w:rPr>
          <w:rFonts w:ascii="微軟正黑體" w:eastAsia="微軟正黑體" w:hAnsi="微軟正黑體" w:cs="新細明體" w:hint="eastAsia"/>
          <w:b/>
          <w:kern w:val="0"/>
          <w:sz w:val="28"/>
          <w:szCs w:val="28"/>
        </w:rPr>
        <w:t>依</w:t>
      </w:r>
      <w:r w:rsidR="00060BC9" w:rsidRPr="00060BC9">
        <w:rPr>
          <w:rFonts w:ascii="微軟正黑體" w:eastAsia="微軟正黑體" w:hAnsi="微軟正黑體" w:cs="新細明體" w:hint="eastAsia"/>
          <w:b/>
          <w:kern w:val="0"/>
          <w:sz w:val="28"/>
          <w:szCs w:val="28"/>
        </w:rPr>
        <w:t>教育人員留職停薪辦法</w:t>
      </w:r>
      <w:r w:rsidRPr="0047007D">
        <w:rPr>
          <w:rFonts w:ascii="微軟正黑體" w:eastAsia="微軟正黑體" w:hAnsi="微軟正黑體" w:cs="新細明體" w:hint="eastAsia"/>
          <w:b/>
          <w:kern w:val="0"/>
          <w:sz w:val="28"/>
          <w:szCs w:val="28"/>
        </w:rPr>
        <w:t>第四條第一項各款予以留職停薪者，不得列為超額教師，惟將於下學年度</w:t>
      </w:r>
      <w:smartTag w:uri="urn:schemas-microsoft-com:office:smarttags" w:element="chsdate">
        <w:smartTagPr>
          <w:attr w:name="Year" w:val="2008"/>
          <w:attr w:name="Month" w:val="8"/>
          <w:attr w:name="Day" w:val="1"/>
          <w:attr w:name="IsLunarDate" w:val="False"/>
          <w:attr w:name="IsROCDate" w:val="False"/>
        </w:smartTagPr>
        <w:r w:rsidRPr="0047007D">
          <w:rPr>
            <w:rFonts w:ascii="微軟正黑體" w:eastAsia="微軟正黑體" w:hAnsi="微軟正黑體" w:cs="新細明體" w:hint="eastAsia"/>
            <w:b/>
            <w:kern w:val="0"/>
            <w:sz w:val="28"/>
            <w:szCs w:val="28"/>
          </w:rPr>
          <w:t>八月一日</w:t>
        </w:r>
      </w:smartTag>
      <w:r w:rsidRPr="0047007D">
        <w:rPr>
          <w:rFonts w:ascii="微軟正黑體" w:eastAsia="微軟正黑體" w:hAnsi="微軟正黑體" w:cs="新細明體" w:hint="eastAsia"/>
          <w:b/>
          <w:kern w:val="0"/>
          <w:sz w:val="28"/>
          <w:szCs w:val="28"/>
        </w:rPr>
        <w:t>復職者，得依本</w:t>
      </w:r>
      <w:r w:rsidR="001458D8">
        <w:rPr>
          <w:rFonts w:ascii="微軟正黑體" w:eastAsia="微軟正黑體" w:hAnsi="微軟正黑體" w:cs="新細明體" w:hint="eastAsia"/>
          <w:b/>
          <w:kern w:val="0"/>
          <w:sz w:val="28"/>
          <w:szCs w:val="28"/>
        </w:rPr>
        <w:t>要點</w:t>
      </w:r>
      <w:r w:rsidRPr="0047007D">
        <w:rPr>
          <w:rFonts w:ascii="微軟正黑體" w:eastAsia="微軟正黑體" w:hAnsi="微軟正黑體" w:cs="新細明體" w:hint="eastAsia"/>
          <w:b/>
          <w:kern w:val="0"/>
          <w:sz w:val="28"/>
          <w:szCs w:val="28"/>
        </w:rPr>
        <w:t>辦理。</w:t>
      </w:r>
    </w:p>
    <w:p w:rsidR="004D7A04" w:rsidRDefault="006C6A5D" w:rsidP="00464C59">
      <w:pPr>
        <w:widowControl/>
        <w:spacing w:line="340" w:lineRule="exact"/>
        <w:ind w:leftChars="119" w:left="566" w:hangingChars="100" w:hanging="280"/>
        <w:rPr>
          <w:rFonts w:ascii="微軟正黑體" w:eastAsia="微軟正黑體" w:hAnsi="微軟正黑體"/>
          <w:b/>
          <w:sz w:val="28"/>
          <w:szCs w:val="28"/>
        </w:rPr>
      </w:pPr>
      <w:r>
        <w:rPr>
          <w:rFonts w:ascii="微軟正黑體" w:eastAsia="微軟正黑體" w:hAnsi="微軟正黑體" w:cs="新細明體" w:hint="eastAsia"/>
          <w:b/>
          <w:kern w:val="0"/>
          <w:sz w:val="28"/>
          <w:szCs w:val="28"/>
        </w:rPr>
        <w:t>2</w:t>
      </w:r>
      <w:r w:rsidR="000E673B">
        <w:rPr>
          <w:rFonts w:ascii="微軟正黑體" w:eastAsia="微軟正黑體" w:hAnsi="微軟正黑體" w:cs="新細明體" w:hint="eastAsia"/>
          <w:b/>
          <w:kern w:val="0"/>
          <w:sz w:val="28"/>
          <w:szCs w:val="28"/>
        </w:rPr>
        <w:t>.</w:t>
      </w:r>
      <w:r w:rsidR="004D7A04" w:rsidRPr="0047007D">
        <w:rPr>
          <w:rFonts w:ascii="微軟正黑體" w:eastAsia="微軟正黑體" w:hAnsi="微軟正黑體" w:hint="eastAsia"/>
          <w:b/>
          <w:sz w:val="28"/>
          <w:szCs w:val="28"/>
        </w:rPr>
        <w:t>教師領有殘障手冊或原住民者，於法定進用名額內，不列入超額教師。</w:t>
      </w:r>
    </w:p>
    <w:p w:rsidR="00616ECC" w:rsidRDefault="006C6A5D" w:rsidP="00464C59">
      <w:pPr>
        <w:widowControl/>
        <w:spacing w:line="340" w:lineRule="exact"/>
        <w:ind w:leftChars="119" w:left="566" w:hangingChars="100" w:hanging="280"/>
        <w:rPr>
          <w:rFonts w:ascii="微軟正黑體" w:eastAsia="微軟正黑體" w:hAnsi="微軟正黑體" w:cs="新細明體"/>
          <w:b/>
          <w:kern w:val="0"/>
          <w:sz w:val="28"/>
          <w:szCs w:val="28"/>
        </w:rPr>
      </w:pPr>
      <w:r>
        <w:rPr>
          <w:rFonts w:ascii="微軟正黑體" w:eastAsia="微軟正黑體" w:hAnsi="微軟正黑體" w:cs="新細明體" w:hint="eastAsia"/>
          <w:b/>
          <w:kern w:val="0"/>
          <w:sz w:val="28"/>
          <w:szCs w:val="28"/>
        </w:rPr>
        <w:t>3</w:t>
      </w:r>
      <w:r w:rsidR="000E673B">
        <w:rPr>
          <w:rFonts w:ascii="微軟正黑體" w:eastAsia="微軟正黑體" w:hAnsi="微軟正黑體" w:cs="新細明體" w:hint="eastAsia"/>
          <w:b/>
          <w:kern w:val="0"/>
          <w:sz w:val="28"/>
          <w:szCs w:val="28"/>
        </w:rPr>
        <w:t>.</w:t>
      </w:r>
      <w:r w:rsidR="00616ECC" w:rsidRPr="00616ECC">
        <w:rPr>
          <w:rFonts w:ascii="微軟正黑體" w:eastAsia="微軟正黑體" w:hAnsi="微軟正黑體" w:cs="新細明體" w:hint="eastAsia"/>
          <w:b/>
          <w:kern w:val="0"/>
          <w:sz w:val="28"/>
          <w:szCs w:val="28"/>
        </w:rPr>
        <w:t>專任輔導教師不列入超額教師名單，但因減班編制改變，則不在此限。</w:t>
      </w:r>
    </w:p>
    <w:p w:rsidR="00FD6936" w:rsidRDefault="00FD6936" w:rsidP="00FD6936">
      <w:pPr>
        <w:widowControl/>
        <w:spacing w:line="340" w:lineRule="exact"/>
        <w:ind w:left="325" w:hangingChars="116" w:hanging="325"/>
        <w:rPr>
          <w:rFonts w:ascii="微軟正黑體" w:eastAsia="微軟正黑體" w:hAnsi="微軟正黑體" w:cs="新細明體"/>
          <w:b/>
          <w:kern w:val="0"/>
          <w:sz w:val="28"/>
          <w:szCs w:val="28"/>
        </w:rPr>
      </w:pPr>
      <w:r>
        <w:rPr>
          <w:rFonts w:ascii="微軟正黑體" w:eastAsia="微軟正黑體" w:hAnsi="微軟正黑體" w:cs="標楷體" w:hint="eastAsia"/>
          <w:b/>
          <w:kern w:val="0"/>
          <w:sz w:val="28"/>
          <w:szCs w:val="28"/>
        </w:rPr>
        <w:t>(三)</w:t>
      </w:r>
      <w:r w:rsidRPr="0047007D">
        <w:rPr>
          <w:rFonts w:ascii="微軟正黑體" w:eastAsia="微軟正黑體" w:hAnsi="微軟正黑體" w:cs="新細明體" w:hint="eastAsia"/>
          <w:b/>
          <w:kern w:val="0"/>
          <w:sz w:val="28"/>
          <w:szCs w:val="28"/>
        </w:rPr>
        <w:t>教師歸屬</w:t>
      </w:r>
      <w:r>
        <w:rPr>
          <w:rFonts w:ascii="微軟正黑體" w:eastAsia="微軟正黑體" w:hAnsi="微軟正黑體" w:cs="新細明體" w:hint="eastAsia"/>
          <w:b/>
          <w:kern w:val="0"/>
          <w:sz w:val="28"/>
          <w:szCs w:val="28"/>
        </w:rPr>
        <w:t>各領域(科別)</w:t>
      </w:r>
      <w:r w:rsidRPr="0047007D">
        <w:rPr>
          <w:rFonts w:ascii="微軟正黑體" w:eastAsia="微軟正黑體" w:hAnsi="微軟正黑體" w:cs="新細明體" w:hint="eastAsia"/>
          <w:b/>
          <w:kern w:val="0"/>
          <w:sz w:val="28"/>
          <w:szCs w:val="28"/>
        </w:rPr>
        <w:t>，以教師</w:t>
      </w:r>
      <w:r>
        <w:rPr>
          <w:rFonts w:ascii="微軟正黑體" w:eastAsia="微軟正黑體" w:hAnsi="微軟正黑體" w:cs="新細明體" w:hint="eastAsia"/>
          <w:b/>
          <w:kern w:val="0"/>
          <w:sz w:val="28"/>
          <w:szCs w:val="28"/>
        </w:rPr>
        <w:t>該學年度</w:t>
      </w:r>
      <w:r w:rsidRPr="0047007D">
        <w:rPr>
          <w:rFonts w:ascii="微軟正黑體" w:eastAsia="微軟正黑體" w:hAnsi="微軟正黑體" w:cs="新細明體" w:hint="eastAsia"/>
          <w:b/>
          <w:kern w:val="0"/>
          <w:sz w:val="28"/>
          <w:szCs w:val="28"/>
        </w:rPr>
        <w:t>應聘科目為主。</w:t>
      </w:r>
    </w:p>
    <w:p w:rsidR="00A72A3E" w:rsidRDefault="000E673B" w:rsidP="00FD6936">
      <w:pPr>
        <w:widowControl/>
        <w:spacing w:line="340" w:lineRule="exact"/>
        <w:ind w:left="426" w:hangingChars="152" w:hanging="426"/>
        <w:rPr>
          <w:rFonts w:ascii="微軟正黑體" w:eastAsia="微軟正黑體" w:hAnsi="微軟正黑體" w:cs="新細明體"/>
          <w:b/>
          <w:color w:val="000000"/>
          <w:kern w:val="0"/>
          <w:sz w:val="28"/>
          <w:szCs w:val="28"/>
        </w:rPr>
      </w:pPr>
      <w:r>
        <w:rPr>
          <w:rFonts w:ascii="微軟正黑體" w:eastAsia="微軟正黑體" w:hAnsi="微軟正黑體" w:cs="新細明體" w:hint="eastAsia"/>
          <w:b/>
          <w:kern w:val="0"/>
          <w:sz w:val="28"/>
          <w:szCs w:val="28"/>
        </w:rPr>
        <w:t>(</w:t>
      </w:r>
      <w:r w:rsidR="00FD6936">
        <w:rPr>
          <w:rFonts w:ascii="微軟正黑體" w:eastAsia="微軟正黑體" w:hAnsi="微軟正黑體" w:cs="新細明體" w:hint="eastAsia"/>
          <w:b/>
          <w:kern w:val="0"/>
          <w:sz w:val="28"/>
          <w:szCs w:val="28"/>
        </w:rPr>
        <w:t>四</w:t>
      </w:r>
      <w:r>
        <w:rPr>
          <w:rFonts w:ascii="微軟正黑體" w:eastAsia="微軟正黑體" w:hAnsi="微軟正黑體" w:cs="新細明體" w:hint="eastAsia"/>
          <w:b/>
          <w:kern w:val="0"/>
          <w:sz w:val="28"/>
          <w:szCs w:val="28"/>
        </w:rPr>
        <w:t>)</w:t>
      </w:r>
      <w:r w:rsidR="00294E60" w:rsidRPr="0047007D">
        <w:rPr>
          <w:rFonts w:ascii="微軟正黑體" w:eastAsia="微軟正黑體" w:hAnsi="微軟正黑體" w:cs="新細明體" w:hint="eastAsia"/>
          <w:b/>
          <w:color w:val="000000"/>
          <w:kern w:val="0"/>
          <w:sz w:val="28"/>
          <w:szCs w:val="28"/>
        </w:rPr>
        <w:t>超額教師之</w:t>
      </w:r>
      <w:r w:rsidR="006D55A4">
        <w:rPr>
          <w:rFonts w:ascii="微軟正黑體" w:eastAsia="微軟正黑體" w:hAnsi="微軟正黑體" w:cs="新細明體" w:hint="eastAsia"/>
          <w:b/>
          <w:kern w:val="0"/>
          <w:sz w:val="28"/>
          <w:szCs w:val="28"/>
        </w:rPr>
        <w:t>輔導</w:t>
      </w:r>
      <w:r w:rsidR="00294E60" w:rsidRPr="0047007D">
        <w:rPr>
          <w:rFonts w:ascii="微軟正黑體" w:eastAsia="微軟正黑體" w:hAnsi="微軟正黑體" w:cs="新細明體" w:hint="eastAsia"/>
          <w:b/>
          <w:color w:val="000000"/>
          <w:kern w:val="0"/>
          <w:sz w:val="28"/>
          <w:szCs w:val="28"/>
        </w:rPr>
        <w:t>介聘，當事人不得以任何理由推拖或避不出面處理，倘因而影響當事人權益時，不得提出異議。</w:t>
      </w:r>
    </w:p>
    <w:p w:rsidR="00F500FA" w:rsidRPr="0047007D" w:rsidRDefault="00656D50" w:rsidP="00464C59">
      <w:pPr>
        <w:widowControl/>
        <w:tabs>
          <w:tab w:val="num" w:pos="480"/>
        </w:tabs>
        <w:spacing w:line="340" w:lineRule="exact"/>
        <w:ind w:left="482" w:hanging="482"/>
        <w:rPr>
          <w:rFonts w:ascii="微軟正黑體" w:eastAsia="微軟正黑體" w:hAnsi="微軟正黑體" w:cs="新細明體" w:hint="eastAsia"/>
          <w:b/>
          <w:color w:val="000000"/>
          <w:kern w:val="0"/>
          <w:sz w:val="28"/>
          <w:szCs w:val="28"/>
        </w:rPr>
      </w:pPr>
      <w:r>
        <w:rPr>
          <w:rFonts w:ascii="微軟正黑體" w:eastAsia="微軟正黑體" w:hAnsi="微軟正黑體" w:cs="標楷體" w:hint="eastAsia"/>
          <w:b/>
          <w:color w:val="000000"/>
          <w:kern w:val="0"/>
          <w:sz w:val="28"/>
          <w:szCs w:val="28"/>
        </w:rPr>
        <w:t>六</w:t>
      </w:r>
      <w:r w:rsidR="00F500FA" w:rsidRPr="0047007D">
        <w:rPr>
          <w:rFonts w:ascii="微軟正黑體" w:eastAsia="微軟正黑體" w:hAnsi="微軟正黑體" w:cs="標楷體" w:hint="eastAsia"/>
          <w:b/>
          <w:color w:val="000000"/>
          <w:kern w:val="0"/>
          <w:sz w:val="28"/>
          <w:szCs w:val="28"/>
        </w:rPr>
        <w:t>、</w:t>
      </w:r>
      <w:r w:rsidR="00F500FA" w:rsidRPr="0047007D">
        <w:rPr>
          <w:rFonts w:ascii="微軟正黑體" w:eastAsia="微軟正黑體" w:hAnsi="微軟正黑體" w:cs="新細明體" w:hint="eastAsia"/>
          <w:b/>
          <w:color w:val="000000"/>
          <w:kern w:val="0"/>
          <w:sz w:val="28"/>
          <w:szCs w:val="28"/>
        </w:rPr>
        <w:t>超額教師之輔導</w:t>
      </w:r>
      <w:bookmarkStart w:id="0" w:name="_GoBack"/>
      <w:bookmarkEnd w:id="0"/>
      <w:r w:rsidR="00F500FA" w:rsidRPr="0047007D">
        <w:rPr>
          <w:rFonts w:ascii="微軟正黑體" w:eastAsia="微軟正黑體" w:hAnsi="微軟正黑體" w:cs="新細明體" w:hint="eastAsia"/>
          <w:b/>
          <w:color w:val="000000"/>
          <w:kern w:val="0"/>
          <w:sz w:val="28"/>
          <w:szCs w:val="28"/>
        </w:rPr>
        <w:t>介聘：</w:t>
      </w:r>
    </w:p>
    <w:p w:rsidR="00F500FA" w:rsidRPr="0047007D" w:rsidRDefault="00F500FA" w:rsidP="005769FC">
      <w:pPr>
        <w:widowControl/>
        <w:spacing w:line="340" w:lineRule="exact"/>
        <w:ind w:left="560" w:hangingChars="200" w:hanging="560"/>
        <w:rPr>
          <w:rFonts w:ascii="微軟正黑體" w:eastAsia="微軟正黑體" w:hAnsi="微軟正黑體" w:cs="新細明體" w:hint="eastAsia"/>
          <w:b/>
          <w:color w:val="000000"/>
          <w:kern w:val="0"/>
          <w:sz w:val="28"/>
          <w:szCs w:val="28"/>
        </w:rPr>
      </w:pPr>
      <w:r w:rsidRPr="0047007D">
        <w:rPr>
          <w:rFonts w:ascii="微軟正黑體" w:eastAsia="微軟正黑體" w:hAnsi="微軟正黑體" w:cs="新細明體" w:hint="eastAsia"/>
          <w:b/>
          <w:color w:val="000000"/>
          <w:kern w:val="0"/>
          <w:sz w:val="28"/>
          <w:szCs w:val="28"/>
        </w:rPr>
        <w:t>(一)超額教師應接受彰化縣政府輔導介聘，其輔導介聘作業方式，悉依彰化縣公立國民中小學暨幼稚園教師申請介聘縣內他校服務作業要點</w:t>
      </w:r>
      <w:r w:rsidR="001B216A" w:rsidRPr="0047007D">
        <w:rPr>
          <w:rFonts w:ascii="微軟正黑體" w:eastAsia="微軟正黑體" w:hAnsi="微軟正黑體" w:cs="新細明體" w:hint="eastAsia"/>
          <w:b/>
          <w:color w:val="000000"/>
          <w:kern w:val="0"/>
          <w:sz w:val="28"/>
          <w:szCs w:val="28"/>
        </w:rPr>
        <w:t>，</w:t>
      </w:r>
      <w:r w:rsidRPr="0047007D">
        <w:rPr>
          <w:rFonts w:ascii="微軟正黑體" w:eastAsia="微軟正黑體" w:hAnsi="微軟正黑體" w:cs="新細明體" w:hint="eastAsia"/>
          <w:b/>
          <w:color w:val="000000"/>
          <w:kern w:val="0"/>
          <w:sz w:val="28"/>
          <w:szCs w:val="28"/>
        </w:rPr>
        <w:t>及超額教師輔導介聘相關規定辦理。</w:t>
      </w:r>
    </w:p>
    <w:p w:rsidR="00322180" w:rsidRPr="0047007D" w:rsidRDefault="00F500FA" w:rsidP="005769FC">
      <w:pPr>
        <w:widowControl/>
        <w:spacing w:line="340" w:lineRule="exact"/>
        <w:ind w:left="426" w:hangingChars="152" w:hanging="426"/>
        <w:rPr>
          <w:rFonts w:ascii="微軟正黑體" w:eastAsia="微軟正黑體" w:hAnsi="微軟正黑體" w:cs="新細明體"/>
          <w:b/>
          <w:color w:val="000000"/>
          <w:kern w:val="0"/>
          <w:sz w:val="28"/>
          <w:szCs w:val="28"/>
        </w:rPr>
      </w:pPr>
      <w:r w:rsidRPr="0047007D">
        <w:rPr>
          <w:rFonts w:ascii="微軟正黑體" w:eastAsia="微軟正黑體" w:hAnsi="微軟正黑體" w:cs="新細明體" w:hint="eastAsia"/>
          <w:b/>
          <w:color w:val="000000"/>
          <w:kern w:val="0"/>
          <w:sz w:val="28"/>
          <w:szCs w:val="28"/>
        </w:rPr>
        <w:lastRenderedPageBreak/>
        <w:t>(</w:t>
      </w:r>
      <w:r w:rsidR="00EC76AB">
        <w:rPr>
          <w:rFonts w:ascii="微軟正黑體" w:eastAsia="微軟正黑體" w:hAnsi="微軟正黑體" w:cs="新細明體" w:hint="eastAsia"/>
          <w:b/>
          <w:color w:val="000000"/>
          <w:kern w:val="0"/>
          <w:sz w:val="28"/>
          <w:szCs w:val="28"/>
        </w:rPr>
        <w:t>二</w:t>
      </w:r>
      <w:r w:rsidRPr="0047007D">
        <w:rPr>
          <w:rFonts w:ascii="微軟正黑體" w:eastAsia="微軟正黑體" w:hAnsi="微軟正黑體" w:cs="新細明體" w:hint="eastAsia"/>
          <w:b/>
          <w:color w:val="000000"/>
          <w:kern w:val="0"/>
          <w:sz w:val="28"/>
          <w:szCs w:val="28"/>
        </w:rPr>
        <w:t>)如教師現職工作不適任或現職已無工作</w:t>
      </w:r>
      <w:r w:rsidR="00DC06BA">
        <w:rPr>
          <w:rFonts w:ascii="微軟正黑體" w:eastAsia="微軟正黑體" w:hAnsi="微軟正黑體" w:cs="新細明體" w:hint="eastAsia"/>
          <w:b/>
          <w:color w:val="000000"/>
          <w:kern w:val="0"/>
          <w:sz w:val="28"/>
          <w:szCs w:val="28"/>
        </w:rPr>
        <w:t>，</w:t>
      </w:r>
      <w:r w:rsidRPr="0047007D">
        <w:rPr>
          <w:rFonts w:ascii="微軟正黑體" w:eastAsia="微軟正黑體" w:hAnsi="微軟正黑體" w:cs="新細明體" w:hint="eastAsia"/>
          <w:b/>
          <w:color w:val="000000"/>
          <w:kern w:val="0"/>
          <w:sz w:val="28"/>
          <w:szCs w:val="28"/>
        </w:rPr>
        <w:t>又無其他適當工作可以調任者</w:t>
      </w:r>
      <w:r w:rsidR="00DC06BA">
        <w:rPr>
          <w:rFonts w:ascii="微軟正黑體" w:eastAsia="微軟正黑體" w:hAnsi="微軟正黑體" w:cs="新細明體" w:hint="eastAsia"/>
          <w:b/>
          <w:color w:val="000000"/>
          <w:kern w:val="0"/>
          <w:sz w:val="28"/>
          <w:szCs w:val="28"/>
        </w:rPr>
        <w:t>，</w:t>
      </w:r>
      <w:r w:rsidRPr="0047007D">
        <w:rPr>
          <w:rFonts w:ascii="微軟正黑體" w:eastAsia="微軟正黑體" w:hAnsi="微軟正黑體" w:cs="新細明體" w:hint="eastAsia"/>
          <w:b/>
          <w:color w:val="000000"/>
          <w:kern w:val="0"/>
          <w:sz w:val="28"/>
          <w:szCs w:val="28"/>
        </w:rPr>
        <w:t>或經公立醫院證明身體衰弱不能勝任工作者，報經主管教育行政機關核准後予以資遣。</w:t>
      </w:r>
    </w:p>
    <w:p w:rsidR="00F500FA" w:rsidRPr="0047007D" w:rsidRDefault="00B84346" w:rsidP="00464C59">
      <w:pPr>
        <w:widowControl/>
        <w:spacing w:line="340" w:lineRule="exact"/>
        <w:ind w:leftChars="2" w:left="565" w:hangingChars="200" w:hanging="560"/>
        <w:rPr>
          <w:rFonts w:ascii="微軟正黑體" w:eastAsia="微軟正黑體" w:hAnsi="微軟正黑體" w:cs="新細明體" w:hint="eastAsia"/>
          <w:b/>
          <w:color w:val="000000"/>
          <w:kern w:val="0"/>
          <w:sz w:val="28"/>
          <w:szCs w:val="28"/>
        </w:rPr>
      </w:pPr>
      <w:r>
        <w:rPr>
          <w:rFonts w:ascii="微軟正黑體" w:eastAsia="微軟正黑體" w:hAnsi="微軟正黑體" w:cs="標楷體" w:hint="eastAsia"/>
          <w:b/>
          <w:color w:val="000000"/>
          <w:kern w:val="0"/>
          <w:sz w:val="28"/>
          <w:szCs w:val="28"/>
        </w:rPr>
        <w:t>七</w:t>
      </w:r>
      <w:r w:rsidR="00F500FA" w:rsidRPr="0047007D">
        <w:rPr>
          <w:rFonts w:ascii="微軟正黑體" w:eastAsia="微軟正黑體" w:hAnsi="微軟正黑體" w:cs="標楷體" w:hint="eastAsia"/>
          <w:b/>
          <w:color w:val="000000"/>
          <w:kern w:val="0"/>
          <w:sz w:val="28"/>
          <w:szCs w:val="28"/>
        </w:rPr>
        <w:t>、</w:t>
      </w:r>
      <w:r w:rsidR="00F500FA" w:rsidRPr="0047007D">
        <w:rPr>
          <w:rFonts w:ascii="微軟正黑體" w:eastAsia="微軟正黑體" w:hAnsi="微軟正黑體" w:cs="新細明體" w:hint="eastAsia"/>
          <w:b/>
          <w:color w:val="000000"/>
          <w:kern w:val="0"/>
          <w:sz w:val="28"/>
          <w:szCs w:val="28"/>
        </w:rPr>
        <w:t>其他事項：</w:t>
      </w:r>
    </w:p>
    <w:p w:rsidR="00F500FA" w:rsidRPr="0047007D" w:rsidRDefault="00F500FA" w:rsidP="00464C59">
      <w:pPr>
        <w:widowControl/>
        <w:spacing w:line="340" w:lineRule="exact"/>
        <w:ind w:left="504" w:hangingChars="180" w:hanging="504"/>
        <w:rPr>
          <w:rFonts w:ascii="微軟正黑體" w:eastAsia="微軟正黑體" w:hAnsi="微軟正黑體" w:cs="新細明體" w:hint="eastAsia"/>
          <w:b/>
          <w:color w:val="000000"/>
          <w:kern w:val="0"/>
          <w:sz w:val="28"/>
          <w:szCs w:val="28"/>
        </w:rPr>
      </w:pPr>
      <w:r w:rsidRPr="0047007D">
        <w:rPr>
          <w:rFonts w:ascii="微軟正黑體" w:eastAsia="微軟正黑體" w:hAnsi="微軟正黑體" w:cs="新細明體" w:hint="eastAsia"/>
          <w:b/>
          <w:color w:val="000000"/>
          <w:kern w:val="0"/>
          <w:sz w:val="28"/>
          <w:szCs w:val="28"/>
        </w:rPr>
        <w:t>(一)自願</w:t>
      </w:r>
      <w:r w:rsidR="006D55A4">
        <w:rPr>
          <w:rFonts w:ascii="微軟正黑體" w:eastAsia="微軟正黑體" w:hAnsi="微軟正黑體" w:cs="新細明體" w:hint="eastAsia"/>
          <w:b/>
          <w:color w:val="000000"/>
          <w:kern w:val="0"/>
          <w:sz w:val="28"/>
          <w:szCs w:val="28"/>
        </w:rPr>
        <w:t>超額教師</w:t>
      </w:r>
      <w:r w:rsidRPr="0047007D">
        <w:rPr>
          <w:rFonts w:ascii="微軟正黑體" w:eastAsia="微軟正黑體" w:hAnsi="微軟正黑體" w:cs="新細明體" w:hint="eastAsia"/>
          <w:b/>
          <w:color w:val="000000"/>
          <w:kern w:val="0"/>
          <w:sz w:val="28"/>
          <w:szCs w:val="28"/>
        </w:rPr>
        <w:t>介聘者需簽具「切結書」，留存本校，格式另定。</w:t>
      </w:r>
    </w:p>
    <w:p w:rsidR="002A7AE2" w:rsidRPr="0047007D" w:rsidRDefault="00F655B8" w:rsidP="00464C59">
      <w:pPr>
        <w:widowControl/>
        <w:spacing w:line="340" w:lineRule="exact"/>
        <w:ind w:left="504" w:hangingChars="180" w:hanging="504"/>
        <w:rPr>
          <w:rFonts w:ascii="微軟正黑體" w:eastAsia="微軟正黑體" w:hAnsi="微軟正黑體" w:cs="新細明體" w:hint="eastAsia"/>
          <w:b/>
          <w:color w:val="000000"/>
          <w:kern w:val="0"/>
          <w:sz w:val="28"/>
          <w:szCs w:val="28"/>
        </w:rPr>
      </w:pPr>
      <w:r w:rsidRPr="0047007D">
        <w:rPr>
          <w:rFonts w:ascii="微軟正黑體" w:eastAsia="微軟正黑體" w:hAnsi="微軟正黑體" w:cs="新細明體" w:hint="eastAsia"/>
          <w:b/>
          <w:color w:val="000000"/>
          <w:kern w:val="0"/>
          <w:sz w:val="28"/>
          <w:szCs w:val="28"/>
        </w:rPr>
        <w:t>(二)</w:t>
      </w:r>
      <w:r w:rsidR="002A7AE2" w:rsidRPr="002A7AE2">
        <w:rPr>
          <w:rFonts w:ascii="微軟正黑體" w:eastAsia="微軟正黑體" w:hAnsi="微軟正黑體" w:cs="新細明體" w:hint="eastAsia"/>
          <w:b/>
          <w:color w:val="000000"/>
          <w:kern w:val="0"/>
          <w:sz w:val="28"/>
          <w:szCs w:val="28"/>
        </w:rPr>
        <w:t>教師評審委員會審議超額教師相關事項時，如有需要得邀請相關人員說明，於會議前通知當事人，當事人不得以任何理由推拖或避不出面處理，倘因當事人疏失影響其權益時，不得提出異議。</w:t>
      </w:r>
    </w:p>
    <w:p w:rsidR="00323B1A" w:rsidRPr="0047007D" w:rsidRDefault="00B84346" w:rsidP="00464C59">
      <w:pPr>
        <w:spacing w:line="340" w:lineRule="exact"/>
        <w:ind w:left="566" w:hangingChars="202" w:hanging="566"/>
        <w:rPr>
          <w:rFonts w:ascii="微軟正黑體" w:eastAsia="微軟正黑體" w:hAnsi="微軟正黑體" w:hint="eastAsia"/>
          <w:b/>
          <w:color w:val="000000"/>
          <w:sz w:val="28"/>
          <w:szCs w:val="28"/>
        </w:rPr>
      </w:pPr>
      <w:r>
        <w:rPr>
          <w:rFonts w:ascii="微軟正黑體" w:eastAsia="微軟正黑體" w:hAnsi="微軟正黑體" w:cs="新細明體" w:hint="eastAsia"/>
          <w:b/>
          <w:color w:val="000000"/>
          <w:kern w:val="0"/>
          <w:sz w:val="28"/>
          <w:szCs w:val="28"/>
        </w:rPr>
        <w:t>八</w:t>
      </w:r>
      <w:r w:rsidR="00323B1A" w:rsidRPr="0047007D">
        <w:rPr>
          <w:rFonts w:ascii="微軟正黑體" w:eastAsia="微軟正黑體" w:hAnsi="微軟正黑體" w:cs="新細明體" w:hint="eastAsia"/>
          <w:b/>
          <w:color w:val="000000"/>
          <w:kern w:val="0"/>
          <w:sz w:val="28"/>
          <w:szCs w:val="28"/>
        </w:rPr>
        <w:t>、</w:t>
      </w:r>
      <w:r w:rsidR="00361E23">
        <w:rPr>
          <w:rFonts w:ascii="微軟正黑體" w:eastAsia="微軟正黑體" w:hAnsi="微軟正黑體" w:hint="eastAsia"/>
          <w:b/>
          <w:color w:val="000000"/>
          <w:sz w:val="28"/>
          <w:szCs w:val="28"/>
        </w:rPr>
        <w:t>本要點</w:t>
      </w:r>
      <w:r w:rsidR="00323B1A" w:rsidRPr="0047007D">
        <w:rPr>
          <w:rFonts w:ascii="微軟正黑體" w:eastAsia="微軟正黑體" w:hAnsi="微軟正黑體" w:hint="eastAsia"/>
          <w:b/>
          <w:color w:val="000000"/>
          <w:sz w:val="28"/>
          <w:szCs w:val="28"/>
        </w:rPr>
        <w:t>如有未盡事宜，悉依有關法令規定處理。</w:t>
      </w:r>
    </w:p>
    <w:p w:rsidR="00322180" w:rsidRDefault="00B84346" w:rsidP="00464C59">
      <w:pPr>
        <w:widowControl/>
        <w:tabs>
          <w:tab w:val="num" w:pos="709"/>
        </w:tabs>
        <w:spacing w:line="340" w:lineRule="exact"/>
        <w:ind w:left="567" w:hanging="567"/>
        <w:rPr>
          <w:rFonts w:ascii="微軟正黑體" w:eastAsia="微軟正黑體" w:hAnsi="微軟正黑體" w:cs="新細明體"/>
          <w:b/>
          <w:kern w:val="0"/>
          <w:sz w:val="28"/>
          <w:szCs w:val="28"/>
        </w:rPr>
      </w:pPr>
      <w:r>
        <w:rPr>
          <w:rFonts w:ascii="微軟正黑體" w:eastAsia="微軟正黑體" w:hAnsi="微軟正黑體" w:cs="標楷體" w:hint="eastAsia"/>
          <w:b/>
          <w:color w:val="000000"/>
          <w:kern w:val="0"/>
          <w:sz w:val="28"/>
          <w:szCs w:val="28"/>
        </w:rPr>
        <w:t>九</w:t>
      </w:r>
      <w:r w:rsidR="00F500FA" w:rsidRPr="0047007D">
        <w:rPr>
          <w:rFonts w:ascii="微軟正黑體" w:eastAsia="微軟正黑體" w:hAnsi="微軟正黑體" w:cs="標楷體" w:hint="eastAsia"/>
          <w:b/>
          <w:color w:val="000000"/>
          <w:kern w:val="0"/>
          <w:sz w:val="28"/>
          <w:szCs w:val="28"/>
        </w:rPr>
        <w:t>、</w:t>
      </w:r>
      <w:r w:rsidR="00361E23">
        <w:rPr>
          <w:rFonts w:ascii="微軟正黑體" w:eastAsia="微軟正黑體" w:hAnsi="微軟正黑體" w:cs="新細明體" w:hint="eastAsia"/>
          <w:b/>
          <w:color w:val="000000"/>
          <w:kern w:val="0"/>
          <w:sz w:val="28"/>
          <w:szCs w:val="28"/>
        </w:rPr>
        <w:t>本要點</w:t>
      </w:r>
      <w:r w:rsidR="00F500FA" w:rsidRPr="0047007D">
        <w:rPr>
          <w:rFonts w:ascii="微軟正黑體" w:eastAsia="微軟正黑體" w:hAnsi="微軟正黑體" w:cs="新細明體" w:hint="eastAsia"/>
          <w:b/>
          <w:color w:val="000000"/>
          <w:kern w:val="0"/>
          <w:sz w:val="28"/>
          <w:szCs w:val="28"/>
        </w:rPr>
        <w:t>簽奉校長核可</w:t>
      </w:r>
      <w:r w:rsidR="005B3BEF" w:rsidRPr="0047007D">
        <w:rPr>
          <w:rFonts w:ascii="微軟正黑體" w:eastAsia="微軟正黑體" w:hAnsi="微軟正黑體" w:cs="新細明體" w:hint="eastAsia"/>
          <w:b/>
          <w:color w:val="000000"/>
          <w:kern w:val="0"/>
          <w:sz w:val="28"/>
          <w:szCs w:val="28"/>
        </w:rPr>
        <w:t>後</w:t>
      </w:r>
      <w:r w:rsidR="00F500FA" w:rsidRPr="0047007D">
        <w:rPr>
          <w:rFonts w:ascii="微軟正黑體" w:eastAsia="微軟正黑體" w:hAnsi="微軟正黑體" w:cs="新細明體" w:hint="eastAsia"/>
          <w:b/>
          <w:color w:val="000000"/>
          <w:kern w:val="0"/>
          <w:sz w:val="28"/>
          <w:szCs w:val="28"/>
        </w:rPr>
        <w:t>，送校務</w:t>
      </w:r>
      <w:r w:rsidR="00F500FA" w:rsidRPr="0047007D">
        <w:rPr>
          <w:rFonts w:ascii="微軟正黑體" w:eastAsia="微軟正黑體" w:hAnsi="微軟正黑體" w:cs="新細明體" w:hint="eastAsia"/>
          <w:b/>
          <w:kern w:val="0"/>
          <w:sz w:val="28"/>
          <w:szCs w:val="28"/>
        </w:rPr>
        <w:t>會議通過</w:t>
      </w:r>
      <w:r w:rsidR="00F706C1" w:rsidRPr="0047007D">
        <w:rPr>
          <w:rFonts w:ascii="微軟正黑體" w:eastAsia="微軟正黑體" w:hAnsi="微軟正黑體" w:cs="新細明體" w:hint="eastAsia"/>
          <w:b/>
          <w:kern w:val="0"/>
          <w:sz w:val="28"/>
          <w:szCs w:val="28"/>
        </w:rPr>
        <w:t>後</w:t>
      </w:r>
      <w:r w:rsidR="00F500FA" w:rsidRPr="0047007D">
        <w:rPr>
          <w:rFonts w:ascii="微軟正黑體" w:eastAsia="微軟正黑體" w:hAnsi="微軟正黑體" w:cs="新細明體" w:hint="eastAsia"/>
          <w:b/>
          <w:kern w:val="0"/>
          <w:sz w:val="28"/>
          <w:szCs w:val="28"/>
        </w:rPr>
        <w:t>實施，修正時亦同。</w:t>
      </w:r>
    </w:p>
    <w:sectPr w:rsidR="00322180" w:rsidSect="00E857B4">
      <w:footerReference w:type="even" r:id="rId8"/>
      <w:footerReference w:type="default" r:id="rId9"/>
      <w:pgSz w:w="11906" w:h="16838"/>
      <w:pgMar w:top="851" w:right="707" w:bottom="709" w:left="709" w:header="851" w:footer="25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BF" w:rsidRDefault="00AD65BF">
      <w:r>
        <w:separator/>
      </w:r>
    </w:p>
  </w:endnote>
  <w:endnote w:type="continuationSeparator" w:id="0">
    <w:p w:rsidR="00AD65BF" w:rsidRDefault="00A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仿宋體W4">
    <w:altName w:val="Arial Unicode MS"/>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P)">
    <w:altName w:val="Arial Unicode MS"/>
    <w:charset w:val="88"/>
    <w:family w:val="auto"/>
    <w:pitch w:val="variable"/>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28" w:rsidRDefault="00704C28" w:rsidP="006D62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4C28" w:rsidRDefault="00704C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28" w:rsidRDefault="00704C28" w:rsidP="00EC758A">
    <w:pPr>
      <w:pStyle w:val="a3"/>
      <w:framePr w:w="236" w:h="536" w:hRule="exact" w:wrap="around" w:vAnchor="text" w:hAnchor="page" w:x="5839" w:y="-54"/>
      <w:rPr>
        <w:rStyle w:val="a4"/>
      </w:rPr>
    </w:pPr>
    <w:r>
      <w:rPr>
        <w:rStyle w:val="a4"/>
      </w:rPr>
      <w:fldChar w:fldCharType="begin"/>
    </w:r>
    <w:r>
      <w:rPr>
        <w:rStyle w:val="a4"/>
      </w:rPr>
      <w:instrText xml:space="preserve">PAGE  </w:instrText>
    </w:r>
    <w:r>
      <w:rPr>
        <w:rStyle w:val="a4"/>
      </w:rPr>
      <w:fldChar w:fldCharType="separate"/>
    </w:r>
    <w:r w:rsidR="00E857B4">
      <w:rPr>
        <w:rStyle w:val="a4"/>
        <w:noProof/>
      </w:rPr>
      <w:t>2</w:t>
    </w:r>
    <w:r>
      <w:rPr>
        <w:rStyle w:val="a4"/>
      </w:rPr>
      <w:fldChar w:fldCharType="end"/>
    </w:r>
  </w:p>
  <w:p w:rsidR="00704C28" w:rsidRDefault="00704C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BF" w:rsidRDefault="00AD65BF">
      <w:r>
        <w:separator/>
      </w:r>
    </w:p>
  </w:footnote>
  <w:footnote w:type="continuationSeparator" w:id="0">
    <w:p w:rsidR="00AD65BF" w:rsidRDefault="00AD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B78AA"/>
    <w:multiLevelType w:val="hybridMultilevel"/>
    <w:tmpl w:val="EA8ED884"/>
    <w:lvl w:ilvl="0" w:tplc="B94AFB1C">
      <w:start w:val="1"/>
      <w:numFmt w:val="decimalFullWidth"/>
      <w:lvlText w:val="%1、"/>
      <w:lvlJc w:val="left"/>
      <w:pPr>
        <w:tabs>
          <w:tab w:val="num" w:pos="960"/>
        </w:tabs>
        <w:ind w:left="960" w:hanging="480"/>
      </w:pPr>
      <w:rPr>
        <w:rFonts w:ascii="Times New Roman" w:eastAsia="華康仿宋體W4"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4EA67A41"/>
    <w:multiLevelType w:val="hybridMultilevel"/>
    <w:tmpl w:val="ED6C026C"/>
    <w:lvl w:ilvl="0" w:tplc="2206CC16">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6A9812B6"/>
    <w:multiLevelType w:val="hybridMultilevel"/>
    <w:tmpl w:val="BCC8F4FC"/>
    <w:lvl w:ilvl="0" w:tplc="4920A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FA"/>
    <w:rsid w:val="000172E1"/>
    <w:rsid w:val="00030ABE"/>
    <w:rsid w:val="000314FF"/>
    <w:rsid w:val="00031DC9"/>
    <w:rsid w:val="00033BE2"/>
    <w:rsid w:val="000523BF"/>
    <w:rsid w:val="000527FD"/>
    <w:rsid w:val="00052ADF"/>
    <w:rsid w:val="0005379C"/>
    <w:rsid w:val="00060028"/>
    <w:rsid w:val="00060948"/>
    <w:rsid w:val="00060BC9"/>
    <w:rsid w:val="0006422B"/>
    <w:rsid w:val="0007189C"/>
    <w:rsid w:val="000737FE"/>
    <w:rsid w:val="00073FC7"/>
    <w:rsid w:val="0008453F"/>
    <w:rsid w:val="000974BD"/>
    <w:rsid w:val="000A4248"/>
    <w:rsid w:val="000B21CC"/>
    <w:rsid w:val="000B3E72"/>
    <w:rsid w:val="000C41AB"/>
    <w:rsid w:val="000D1EFA"/>
    <w:rsid w:val="000D213B"/>
    <w:rsid w:val="000D4C6E"/>
    <w:rsid w:val="000D645A"/>
    <w:rsid w:val="000E3853"/>
    <w:rsid w:val="000E673B"/>
    <w:rsid w:val="000F16FB"/>
    <w:rsid w:val="000F3132"/>
    <w:rsid w:val="000F3565"/>
    <w:rsid w:val="000F76A1"/>
    <w:rsid w:val="001003E5"/>
    <w:rsid w:val="00101ABC"/>
    <w:rsid w:val="0010230E"/>
    <w:rsid w:val="00111CA8"/>
    <w:rsid w:val="00131646"/>
    <w:rsid w:val="0014017D"/>
    <w:rsid w:val="00140C18"/>
    <w:rsid w:val="001458D8"/>
    <w:rsid w:val="00147BE9"/>
    <w:rsid w:val="001674C8"/>
    <w:rsid w:val="0017033D"/>
    <w:rsid w:val="00192462"/>
    <w:rsid w:val="0019324E"/>
    <w:rsid w:val="001953F2"/>
    <w:rsid w:val="001A1A6A"/>
    <w:rsid w:val="001A5AA9"/>
    <w:rsid w:val="001A6A15"/>
    <w:rsid w:val="001A6F15"/>
    <w:rsid w:val="001A770D"/>
    <w:rsid w:val="001B216A"/>
    <w:rsid w:val="001B70EC"/>
    <w:rsid w:val="001C1A01"/>
    <w:rsid w:val="001C1BCC"/>
    <w:rsid w:val="001D3985"/>
    <w:rsid w:val="001D3D62"/>
    <w:rsid w:val="001D45F5"/>
    <w:rsid w:val="001E2AD1"/>
    <w:rsid w:val="001F0403"/>
    <w:rsid w:val="001F65A1"/>
    <w:rsid w:val="00200D72"/>
    <w:rsid w:val="00203FD3"/>
    <w:rsid w:val="002051A9"/>
    <w:rsid w:val="00207728"/>
    <w:rsid w:val="00211A79"/>
    <w:rsid w:val="002168CF"/>
    <w:rsid w:val="00226A73"/>
    <w:rsid w:val="00227FFC"/>
    <w:rsid w:val="0023353A"/>
    <w:rsid w:val="0024693B"/>
    <w:rsid w:val="002538DA"/>
    <w:rsid w:val="002542EA"/>
    <w:rsid w:val="00257DD6"/>
    <w:rsid w:val="00266AA2"/>
    <w:rsid w:val="00282D4D"/>
    <w:rsid w:val="0028393A"/>
    <w:rsid w:val="00290FE0"/>
    <w:rsid w:val="00294E60"/>
    <w:rsid w:val="00296620"/>
    <w:rsid w:val="002A5248"/>
    <w:rsid w:val="002A745A"/>
    <w:rsid w:val="002A7AE2"/>
    <w:rsid w:val="002B53DE"/>
    <w:rsid w:val="002C4511"/>
    <w:rsid w:val="002C4ACA"/>
    <w:rsid w:val="002C5302"/>
    <w:rsid w:val="002E4E06"/>
    <w:rsid w:val="002F02DF"/>
    <w:rsid w:val="0030021E"/>
    <w:rsid w:val="00301BAC"/>
    <w:rsid w:val="0030388D"/>
    <w:rsid w:val="00307DE0"/>
    <w:rsid w:val="00322180"/>
    <w:rsid w:val="00323B1A"/>
    <w:rsid w:val="003311EA"/>
    <w:rsid w:val="00332019"/>
    <w:rsid w:val="00344056"/>
    <w:rsid w:val="00361E23"/>
    <w:rsid w:val="00373AA3"/>
    <w:rsid w:val="00386183"/>
    <w:rsid w:val="003A1AF5"/>
    <w:rsid w:val="003A3078"/>
    <w:rsid w:val="003A5C94"/>
    <w:rsid w:val="003C5034"/>
    <w:rsid w:val="003C5E09"/>
    <w:rsid w:val="003D4D0D"/>
    <w:rsid w:val="003E5CB7"/>
    <w:rsid w:val="003F29F7"/>
    <w:rsid w:val="004028A4"/>
    <w:rsid w:val="00411D0D"/>
    <w:rsid w:val="00416951"/>
    <w:rsid w:val="00422C39"/>
    <w:rsid w:val="004272D5"/>
    <w:rsid w:val="0043721A"/>
    <w:rsid w:val="004416A3"/>
    <w:rsid w:val="00441BCB"/>
    <w:rsid w:val="00441C2B"/>
    <w:rsid w:val="00447CF3"/>
    <w:rsid w:val="00453B92"/>
    <w:rsid w:val="00457955"/>
    <w:rsid w:val="004616CB"/>
    <w:rsid w:val="00463A6E"/>
    <w:rsid w:val="00464C59"/>
    <w:rsid w:val="004677DD"/>
    <w:rsid w:val="0047007D"/>
    <w:rsid w:val="00476DAA"/>
    <w:rsid w:val="00477472"/>
    <w:rsid w:val="0048090B"/>
    <w:rsid w:val="004811B9"/>
    <w:rsid w:val="0048243C"/>
    <w:rsid w:val="004A2B9E"/>
    <w:rsid w:val="004B1FF2"/>
    <w:rsid w:val="004B2360"/>
    <w:rsid w:val="004B63D9"/>
    <w:rsid w:val="004C1792"/>
    <w:rsid w:val="004D7A04"/>
    <w:rsid w:val="004D7BFE"/>
    <w:rsid w:val="004E29C7"/>
    <w:rsid w:val="004E2A0E"/>
    <w:rsid w:val="004E5CAF"/>
    <w:rsid w:val="004E774D"/>
    <w:rsid w:val="004F04DA"/>
    <w:rsid w:val="004F69A4"/>
    <w:rsid w:val="00512B9D"/>
    <w:rsid w:val="005158AF"/>
    <w:rsid w:val="00520F38"/>
    <w:rsid w:val="005342FE"/>
    <w:rsid w:val="005400E2"/>
    <w:rsid w:val="00554A95"/>
    <w:rsid w:val="005560D1"/>
    <w:rsid w:val="005769FC"/>
    <w:rsid w:val="00582C16"/>
    <w:rsid w:val="00583BD4"/>
    <w:rsid w:val="00593CC7"/>
    <w:rsid w:val="005941B0"/>
    <w:rsid w:val="00595B05"/>
    <w:rsid w:val="005A7848"/>
    <w:rsid w:val="005A7B49"/>
    <w:rsid w:val="005B274F"/>
    <w:rsid w:val="005B27C3"/>
    <w:rsid w:val="005B3BEF"/>
    <w:rsid w:val="005C1402"/>
    <w:rsid w:val="005C2988"/>
    <w:rsid w:val="005D007A"/>
    <w:rsid w:val="005D1DA8"/>
    <w:rsid w:val="005D3274"/>
    <w:rsid w:val="005D3286"/>
    <w:rsid w:val="005F77C8"/>
    <w:rsid w:val="00601383"/>
    <w:rsid w:val="006062BA"/>
    <w:rsid w:val="006068B9"/>
    <w:rsid w:val="00606F9D"/>
    <w:rsid w:val="00607E21"/>
    <w:rsid w:val="00607F6E"/>
    <w:rsid w:val="006104C7"/>
    <w:rsid w:val="00611793"/>
    <w:rsid w:val="006154AA"/>
    <w:rsid w:val="00616ECC"/>
    <w:rsid w:val="00627C6A"/>
    <w:rsid w:val="006307D5"/>
    <w:rsid w:val="00637183"/>
    <w:rsid w:val="006447CE"/>
    <w:rsid w:val="006460CF"/>
    <w:rsid w:val="00646586"/>
    <w:rsid w:val="00646E9A"/>
    <w:rsid w:val="006509DF"/>
    <w:rsid w:val="00656D50"/>
    <w:rsid w:val="00657EA8"/>
    <w:rsid w:val="006847A9"/>
    <w:rsid w:val="006A3E62"/>
    <w:rsid w:val="006A4FBC"/>
    <w:rsid w:val="006A5D2C"/>
    <w:rsid w:val="006B104A"/>
    <w:rsid w:val="006B2D25"/>
    <w:rsid w:val="006B5521"/>
    <w:rsid w:val="006B600F"/>
    <w:rsid w:val="006C0CEA"/>
    <w:rsid w:val="006C2C6E"/>
    <w:rsid w:val="006C3FA5"/>
    <w:rsid w:val="006C6A5D"/>
    <w:rsid w:val="006D1327"/>
    <w:rsid w:val="006D55A4"/>
    <w:rsid w:val="006D62A6"/>
    <w:rsid w:val="006E2E82"/>
    <w:rsid w:val="00704C28"/>
    <w:rsid w:val="007105FF"/>
    <w:rsid w:val="00710CB8"/>
    <w:rsid w:val="00712D16"/>
    <w:rsid w:val="007169D4"/>
    <w:rsid w:val="00720958"/>
    <w:rsid w:val="00735133"/>
    <w:rsid w:val="007365BF"/>
    <w:rsid w:val="00746D9A"/>
    <w:rsid w:val="0075068F"/>
    <w:rsid w:val="007509E7"/>
    <w:rsid w:val="007523DE"/>
    <w:rsid w:val="00760641"/>
    <w:rsid w:val="0078118B"/>
    <w:rsid w:val="00786411"/>
    <w:rsid w:val="00792683"/>
    <w:rsid w:val="007937DD"/>
    <w:rsid w:val="007A3724"/>
    <w:rsid w:val="007A7081"/>
    <w:rsid w:val="007B0813"/>
    <w:rsid w:val="007B756D"/>
    <w:rsid w:val="007C15DB"/>
    <w:rsid w:val="007D632D"/>
    <w:rsid w:val="007E31E7"/>
    <w:rsid w:val="007F436B"/>
    <w:rsid w:val="007F461B"/>
    <w:rsid w:val="00807F41"/>
    <w:rsid w:val="008159A0"/>
    <w:rsid w:val="0081634C"/>
    <w:rsid w:val="00822BDA"/>
    <w:rsid w:val="00822F3D"/>
    <w:rsid w:val="008271B2"/>
    <w:rsid w:val="0083061A"/>
    <w:rsid w:val="00831927"/>
    <w:rsid w:val="00836831"/>
    <w:rsid w:val="00840F9D"/>
    <w:rsid w:val="0084254C"/>
    <w:rsid w:val="008459AD"/>
    <w:rsid w:val="0085225A"/>
    <w:rsid w:val="008531AD"/>
    <w:rsid w:val="00853D85"/>
    <w:rsid w:val="00853EF2"/>
    <w:rsid w:val="00861CB7"/>
    <w:rsid w:val="008625FD"/>
    <w:rsid w:val="00867153"/>
    <w:rsid w:val="00873DD2"/>
    <w:rsid w:val="00875E3F"/>
    <w:rsid w:val="0087786C"/>
    <w:rsid w:val="008A00CB"/>
    <w:rsid w:val="008A0B18"/>
    <w:rsid w:val="008C1ACB"/>
    <w:rsid w:val="008C4C78"/>
    <w:rsid w:val="008D1834"/>
    <w:rsid w:val="008D39DA"/>
    <w:rsid w:val="008E3BD2"/>
    <w:rsid w:val="008E57A7"/>
    <w:rsid w:val="008F2BC5"/>
    <w:rsid w:val="00905866"/>
    <w:rsid w:val="00913C81"/>
    <w:rsid w:val="00924066"/>
    <w:rsid w:val="00924395"/>
    <w:rsid w:val="00926BDF"/>
    <w:rsid w:val="00927D3E"/>
    <w:rsid w:val="00934975"/>
    <w:rsid w:val="00944382"/>
    <w:rsid w:val="00952230"/>
    <w:rsid w:val="00965CBD"/>
    <w:rsid w:val="009739CC"/>
    <w:rsid w:val="00985AC2"/>
    <w:rsid w:val="0099640D"/>
    <w:rsid w:val="009A0BF4"/>
    <w:rsid w:val="009A17D9"/>
    <w:rsid w:val="009A4EEB"/>
    <w:rsid w:val="009B00CD"/>
    <w:rsid w:val="009B01B8"/>
    <w:rsid w:val="009B2360"/>
    <w:rsid w:val="009B3DC7"/>
    <w:rsid w:val="009C1C86"/>
    <w:rsid w:val="009C21F9"/>
    <w:rsid w:val="009C3F4D"/>
    <w:rsid w:val="009D722C"/>
    <w:rsid w:val="009D7604"/>
    <w:rsid w:val="009E0E49"/>
    <w:rsid w:val="009E38CB"/>
    <w:rsid w:val="009F498D"/>
    <w:rsid w:val="009F4F0F"/>
    <w:rsid w:val="00A01B6E"/>
    <w:rsid w:val="00A16766"/>
    <w:rsid w:val="00A21BD5"/>
    <w:rsid w:val="00A25C40"/>
    <w:rsid w:val="00A27B6A"/>
    <w:rsid w:val="00A31D0A"/>
    <w:rsid w:val="00A4171D"/>
    <w:rsid w:val="00A41AA3"/>
    <w:rsid w:val="00A570FF"/>
    <w:rsid w:val="00A62411"/>
    <w:rsid w:val="00A63284"/>
    <w:rsid w:val="00A72437"/>
    <w:rsid w:val="00A72A3E"/>
    <w:rsid w:val="00A93A0F"/>
    <w:rsid w:val="00AA4BBF"/>
    <w:rsid w:val="00AA4DCA"/>
    <w:rsid w:val="00AA7822"/>
    <w:rsid w:val="00AB47AD"/>
    <w:rsid w:val="00AC5292"/>
    <w:rsid w:val="00AD3D36"/>
    <w:rsid w:val="00AD65BF"/>
    <w:rsid w:val="00AE553F"/>
    <w:rsid w:val="00AF4255"/>
    <w:rsid w:val="00B110C7"/>
    <w:rsid w:val="00B1220A"/>
    <w:rsid w:val="00B17FBB"/>
    <w:rsid w:val="00B249D7"/>
    <w:rsid w:val="00B34655"/>
    <w:rsid w:val="00B432BC"/>
    <w:rsid w:val="00B522BF"/>
    <w:rsid w:val="00B60182"/>
    <w:rsid w:val="00B60F3E"/>
    <w:rsid w:val="00B617D8"/>
    <w:rsid w:val="00B627A6"/>
    <w:rsid w:val="00B719F6"/>
    <w:rsid w:val="00B72658"/>
    <w:rsid w:val="00B84346"/>
    <w:rsid w:val="00B912EE"/>
    <w:rsid w:val="00B95481"/>
    <w:rsid w:val="00BA2BBA"/>
    <w:rsid w:val="00BA47EF"/>
    <w:rsid w:val="00BA655A"/>
    <w:rsid w:val="00BC03C8"/>
    <w:rsid w:val="00BC6B66"/>
    <w:rsid w:val="00BC7FAC"/>
    <w:rsid w:val="00BD062C"/>
    <w:rsid w:val="00BD6EBD"/>
    <w:rsid w:val="00BF000D"/>
    <w:rsid w:val="00BF3EF7"/>
    <w:rsid w:val="00BF42F6"/>
    <w:rsid w:val="00BF4C69"/>
    <w:rsid w:val="00C160C6"/>
    <w:rsid w:val="00C168CB"/>
    <w:rsid w:val="00C370D4"/>
    <w:rsid w:val="00C56B18"/>
    <w:rsid w:val="00C57F93"/>
    <w:rsid w:val="00C600BC"/>
    <w:rsid w:val="00C6527C"/>
    <w:rsid w:val="00C652A7"/>
    <w:rsid w:val="00C72BEE"/>
    <w:rsid w:val="00C735A5"/>
    <w:rsid w:val="00C76E9E"/>
    <w:rsid w:val="00C953AE"/>
    <w:rsid w:val="00C96CD3"/>
    <w:rsid w:val="00CC59AE"/>
    <w:rsid w:val="00CC6B41"/>
    <w:rsid w:val="00CC6D51"/>
    <w:rsid w:val="00CD2412"/>
    <w:rsid w:val="00CD2F3E"/>
    <w:rsid w:val="00CE7237"/>
    <w:rsid w:val="00D01FDF"/>
    <w:rsid w:val="00D16536"/>
    <w:rsid w:val="00D258FC"/>
    <w:rsid w:val="00D26FAA"/>
    <w:rsid w:val="00D4166C"/>
    <w:rsid w:val="00D41858"/>
    <w:rsid w:val="00D64311"/>
    <w:rsid w:val="00D7254D"/>
    <w:rsid w:val="00D7745E"/>
    <w:rsid w:val="00D81178"/>
    <w:rsid w:val="00D82C9A"/>
    <w:rsid w:val="00D939DB"/>
    <w:rsid w:val="00D95A04"/>
    <w:rsid w:val="00D974DF"/>
    <w:rsid w:val="00DA23BC"/>
    <w:rsid w:val="00DA39F3"/>
    <w:rsid w:val="00DA67D9"/>
    <w:rsid w:val="00DC06BA"/>
    <w:rsid w:val="00DC1278"/>
    <w:rsid w:val="00DC45E5"/>
    <w:rsid w:val="00DC7C22"/>
    <w:rsid w:val="00DC7C87"/>
    <w:rsid w:val="00DD4DC1"/>
    <w:rsid w:val="00DE61A2"/>
    <w:rsid w:val="00DF1BCD"/>
    <w:rsid w:val="00DF51D0"/>
    <w:rsid w:val="00DF604B"/>
    <w:rsid w:val="00DF6F44"/>
    <w:rsid w:val="00E04668"/>
    <w:rsid w:val="00E11D82"/>
    <w:rsid w:val="00E16306"/>
    <w:rsid w:val="00E22BB6"/>
    <w:rsid w:val="00E22C7A"/>
    <w:rsid w:val="00E336C7"/>
    <w:rsid w:val="00E60B71"/>
    <w:rsid w:val="00E62921"/>
    <w:rsid w:val="00E6361F"/>
    <w:rsid w:val="00E857B4"/>
    <w:rsid w:val="00E927F6"/>
    <w:rsid w:val="00E931B5"/>
    <w:rsid w:val="00E9414B"/>
    <w:rsid w:val="00EA05B8"/>
    <w:rsid w:val="00EB2C9A"/>
    <w:rsid w:val="00EC6F8B"/>
    <w:rsid w:val="00EC758A"/>
    <w:rsid w:val="00EC76AB"/>
    <w:rsid w:val="00ED05AA"/>
    <w:rsid w:val="00EF538F"/>
    <w:rsid w:val="00EF7B70"/>
    <w:rsid w:val="00F027E2"/>
    <w:rsid w:val="00F05701"/>
    <w:rsid w:val="00F102ED"/>
    <w:rsid w:val="00F11749"/>
    <w:rsid w:val="00F13914"/>
    <w:rsid w:val="00F1746F"/>
    <w:rsid w:val="00F229B7"/>
    <w:rsid w:val="00F45796"/>
    <w:rsid w:val="00F500FA"/>
    <w:rsid w:val="00F56BF5"/>
    <w:rsid w:val="00F61171"/>
    <w:rsid w:val="00F655B8"/>
    <w:rsid w:val="00F706C1"/>
    <w:rsid w:val="00F73A9C"/>
    <w:rsid w:val="00F9165D"/>
    <w:rsid w:val="00F9650C"/>
    <w:rsid w:val="00FD6936"/>
    <w:rsid w:val="00FF3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FD23855-D0E2-459C-A104-B4CCFC04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BB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A67D9"/>
    <w:pPr>
      <w:tabs>
        <w:tab w:val="center" w:pos="4153"/>
        <w:tab w:val="right" w:pos="8306"/>
      </w:tabs>
      <w:snapToGrid w:val="0"/>
    </w:pPr>
    <w:rPr>
      <w:sz w:val="20"/>
      <w:szCs w:val="20"/>
    </w:rPr>
  </w:style>
  <w:style w:type="character" w:styleId="a4">
    <w:name w:val="page number"/>
    <w:basedOn w:val="a0"/>
    <w:rsid w:val="00DA67D9"/>
  </w:style>
  <w:style w:type="paragraph" w:styleId="a5">
    <w:name w:val="Balloon Text"/>
    <w:basedOn w:val="a"/>
    <w:semiHidden/>
    <w:rsid w:val="00EB2C9A"/>
    <w:rPr>
      <w:rFonts w:ascii="Arial" w:hAnsi="Arial"/>
      <w:sz w:val="18"/>
      <w:szCs w:val="18"/>
    </w:rPr>
  </w:style>
  <w:style w:type="paragraph" w:styleId="a6">
    <w:name w:val="Body Text Indent"/>
    <w:basedOn w:val="a"/>
    <w:rsid w:val="00E04668"/>
    <w:pPr>
      <w:numPr>
        <w:ilvl w:val="12"/>
      </w:numPr>
      <w:ind w:left="900" w:hanging="420"/>
    </w:pPr>
    <w:rPr>
      <w:rFonts w:ascii="華康仿宋體W4(P)" w:eastAsia="華康仿宋體W4(P)"/>
    </w:rPr>
  </w:style>
  <w:style w:type="table" w:styleId="a7">
    <w:name w:val="Table Grid"/>
    <w:basedOn w:val="a1"/>
    <w:rsid w:val="00266A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7A3724"/>
    <w:pPr>
      <w:tabs>
        <w:tab w:val="center" w:pos="4153"/>
        <w:tab w:val="right" w:pos="8306"/>
      </w:tabs>
      <w:snapToGrid w:val="0"/>
    </w:pPr>
    <w:rPr>
      <w:sz w:val="20"/>
      <w:szCs w:val="20"/>
    </w:rPr>
  </w:style>
  <w:style w:type="paragraph" w:customStyle="1" w:styleId="ListParagraph">
    <w:name w:val="List Paragraph"/>
    <w:basedOn w:val="a"/>
    <w:rsid w:val="001953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0626-F3E5-47B9-B6BA-F2EE9ACF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彰化縣立明倫國民中學超額教師處理原則(草案)</dc:title>
  <dc:subject/>
  <dc:creator>User</dc:creator>
  <cp:keywords/>
  <dc:description/>
  <cp:lastModifiedBy>蔡世琛</cp:lastModifiedBy>
  <cp:revision>4</cp:revision>
  <cp:lastPrinted>2022-03-09T06:39:00Z</cp:lastPrinted>
  <dcterms:created xsi:type="dcterms:W3CDTF">2022-03-17T00:09:00Z</dcterms:created>
  <dcterms:modified xsi:type="dcterms:W3CDTF">2022-03-17T00:09:00Z</dcterms:modified>
</cp:coreProperties>
</file>